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C5518" w14:textId="4277BA69" w:rsidR="002B68A0" w:rsidRPr="002B68A0" w:rsidRDefault="002B68A0" w:rsidP="002B68A0">
      <w:pPr>
        <w:pStyle w:val="W-TypicalText"/>
        <w:spacing w:after="120"/>
        <w:jc w:val="center"/>
        <w:rPr>
          <w:rFonts w:asciiTheme="minorHAnsi" w:hAnsiTheme="minorHAnsi" w:cstheme="minorHAnsi"/>
          <w:b/>
          <w:sz w:val="40"/>
          <w:szCs w:val="40"/>
        </w:rPr>
      </w:pPr>
      <w:r w:rsidRPr="002B68A0">
        <w:rPr>
          <w:rFonts w:asciiTheme="minorHAnsi" w:hAnsiTheme="minorHAnsi" w:cstheme="minorHAnsi"/>
          <w:b/>
          <w:sz w:val="40"/>
          <w:szCs w:val="40"/>
        </w:rPr>
        <w:t>MEMO</w:t>
      </w:r>
    </w:p>
    <w:p w14:paraId="48DFD052" w14:textId="77777777" w:rsidR="002B68A0" w:rsidRDefault="002B68A0" w:rsidP="001B7238">
      <w:pPr>
        <w:pStyle w:val="W-TypicalText"/>
        <w:spacing w:after="120"/>
        <w:rPr>
          <w:rFonts w:asciiTheme="minorHAnsi" w:hAnsiTheme="minorHAnsi" w:cstheme="minorHAnsi"/>
          <w:sz w:val="22"/>
          <w:szCs w:val="22"/>
        </w:rPr>
      </w:pPr>
    </w:p>
    <w:p w14:paraId="42EA701E" w14:textId="2D8CA71E" w:rsidR="001B7238" w:rsidRPr="00331E44" w:rsidRDefault="001B7238" w:rsidP="001B7238">
      <w:pPr>
        <w:pStyle w:val="W-TypicalText"/>
        <w:spacing w:after="120"/>
        <w:rPr>
          <w:rFonts w:asciiTheme="minorHAnsi" w:hAnsiTheme="minorHAnsi" w:cstheme="minorHAnsi"/>
          <w:sz w:val="22"/>
          <w:szCs w:val="22"/>
        </w:rPr>
      </w:pPr>
      <w:r w:rsidRPr="00331E44">
        <w:rPr>
          <w:rFonts w:asciiTheme="minorHAnsi" w:hAnsiTheme="minorHAnsi" w:cstheme="minorHAnsi"/>
          <w:sz w:val="22"/>
          <w:szCs w:val="22"/>
        </w:rPr>
        <w:t>Date:</w:t>
      </w:r>
      <w:r w:rsidRPr="00331E44">
        <w:rPr>
          <w:rFonts w:asciiTheme="minorHAnsi" w:hAnsiTheme="minorHAnsi" w:cstheme="minorHAnsi"/>
          <w:sz w:val="22"/>
          <w:szCs w:val="22"/>
        </w:rPr>
        <w:tab/>
      </w:r>
      <w:r w:rsidRPr="00331E44">
        <w:rPr>
          <w:rFonts w:asciiTheme="minorHAnsi" w:hAnsiTheme="minorHAnsi" w:cstheme="minorHAnsi"/>
          <w:sz w:val="22"/>
          <w:szCs w:val="22"/>
        </w:rPr>
        <w:tab/>
      </w:r>
      <w:r w:rsidR="00CC423C">
        <w:rPr>
          <w:rFonts w:asciiTheme="minorHAnsi" w:hAnsiTheme="minorHAnsi" w:cstheme="minorHAnsi"/>
          <w:sz w:val="22"/>
          <w:szCs w:val="22"/>
        </w:rPr>
        <w:t>March 30</w:t>
      </w:r>
      <w:r w:rsidR="006C6A2D">
        <w:rPr>
          <w:rFonts w:asciiTheme="minorHAnsi" w:hAnsiTheme="minorHAnsi" w:cstheme="minorHAnsi"/>
          <w:sz w:val="22"/>
          <w:szCs w:val="22"/>
        </w:rPr>
        <w:t>,</w:t>
      </w:r>
      <w:r w:rsidR="002B68A0">
        <w:rPr>
          <w:rFonts w:asciiTheme="minorHAnsi" w:hAnsiTheme="minorHAnsi" w:cstheme="minorHAnsi"/>
          <w:sz w:val="22"/>
          <w:szCs w:val="22"/>
        </w:rPr>
        <w:t xml:space="preserve"> 2022</w:t>
      </w:r>
    </w:p>
    <w:p w14:paraId="319B9418" w14:textId="15179C37" w:rsidR="001B7238" w:rsidRDefault="001B7238" w:rsidP="001B7238">
      <w:pPr>
        <w:pStyle w:val="W-TypicalText"/>
        <w:rPr>
          <w:rFonts w:asciiTheme="minorHAnsi" w:hAnsiTheme="minorHAnsi" w:cstheme="minorHAnsi"/>
          <w:sz w:val="22"/>
          <w:szCs w:val="22"/>
        </w:rPr>
      </w:pPr>
      <w:r w:rsidRPr="00331E44">
        <w:rPr>
          <w:rFonts w:asciiTheme="minorHAnsi" w:hAnsiTheme="minorHAnsi" w:cstheme="minorHAnsi"/>
          <w:sz w:val="22"/>
          <w:szCs w:val="22"/>
        </w:rPr>
        <w:t>To:</w:t>
      </w:r>
      <w:r w:rsidRPr="00331E44">
        <w:rPr>
          <w:rFonts w:asciiTheme="minorHAnsi" w:hAnsiTheme="minorHAnsi" w:cstheme="minorHAnsi"/>
          <w:sz w:val="22"/>
          <w:szCs w:val="22"/>
        </w:rPr>
        <w:tab/>
      </w:r>
      <w:r w:rsidRPr="00331E44">
        <w:rPr>
          <w:rFonts w:asciiTheme="minorHAnsi" w:hAnsiTheme="minorHAnsi" w:cstheme="minorHAnsi"/>
          <w:sz w:val="22"/>
          <w:szCs w:val="22"/>
        </w:rPr>
        <w:tab/>
        <w:t xml:space="preserve">Weber </w:t>
      </w:r>
      <w:r w:rsidR="002B68A0">
        <w:rPr>
          <w:rFonts w:asciiTheme="minorHAnsi" w:hAnsiTheme="minorHAnsi" w:cstheme="minorHAnsi"/>
          <w:sz w:val="22"/>
          <w:szCs w:val="22"/>
        </w:rPr>
        <w:t>Area Council of Governments (WACOG)</w:t>
      </w:r>
    </w:p>
    <w:p w14:paraId="45D0B2F6" w14:textId="5D677CEF" w:rsidR="002B68A0" w:rsidRPr="00331E44" w:rsidRDefault="002B68A0" w:rsidP="001B7238">
      <w:pPr>
        <w:pStyle w:val="W-TypicalTex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WACOG Solid Waste Sub-Committee</w:t>
      </w:r>
    </w:p>
    <w:p w14:paraId="388D20D4" w14:textId="6450E4C2" w:rsidR="001B7238" w:rsidRPr="00331E44" w:rsidRDefault="001B7238" w:rsidP="001B7238">
      <w:pPr>
        <w:pStyle w:val="W-TypicalText"/>
        <w:rPr>
          <w:rFonts w:asciiTheme="minorHAnsi" w:hAnsiTheme="minorHAnsi" w:cstheme="minorHAnsi"/>
          <w:sz w:val="22"/>
          <w:szCs w:val="22"/>
        </w:rPr>
      </w:pPr>
      <w:r w:rsidRPr="00331E44">
        <w:rPr>
          <w:rFonts w:asciiTheme="minorHAnsi" w:hAnsiTheme="minorHAnsi" w:cstheme="minorHAnsi"/>
          <w:sz w:val="22"/>
          <w:szCs w:val="22"/>
        </w:rPr>
        <w:t>From:</w:t>
      </w:r>
      <w:r w:rsidRPr="00331E44">
        <w:rPr>
          <w:rFonts w:asciiTheme="minorHAnsi" w:hAnsiTheme="minorHAnsi" w:cstheme="minorHAnsi"/>
          <w:sz w:val="22"/>
          <w:szCs w:val="22"/>
        </w:rPr>
        <w:tab/>
      </w:r>
      <w:r w:rsidRPr="00331E44">
        <w:rPr>
          <w:rFonts w:asciiTheme="minorHAnsi" w:hAnsiTheme="minorHAnsi" w:cstheme="minorHAnsi"/>
          <w:sz w:val="22"/>
          <w:szCs w:val="22"/>
        </w:rPr>
        <w:tab/>
        <w:t>Sean Wilkinson, AICP</w:t>
      </w:r>
      <w:r w:rsidR="00EC0E0C" w:rsidRPr="00331E44">
        <w:rPr>
          <w:rFonts w:asciiTheme="minorHAnsi" w:eastAsia="Times New Roman" w:hAnsiTheme="minorHAnsi" w:cstheme="minorHAnsi"/>
          <w:noProof/>
          <w:sz w:val="22"/>
          <w:szCs w:val="22"/>
        </w:rPr>
        <w:drawing>
          <wp:inline distT="0" distB="0" distL="0" distR="0" wp14:anchorId="0E64D54D" wp14:editId="0872DC6A">
            <wp:extent cx="552450" cy="285750"/>
            <wp:effectExtent l="0" t="0" r="0" b="0"/>
            <wp:docPr id="1" name="Picture 1" descr="U:\Sean's Misc. Information\Sean Misc\SW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an's Misc. Information\Sean Misc\SW Signa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p>
    <w:p w14:paraId="19314321" w14:textId="37B51EBB" w:rsidR="001B7238" w:rsidRPr="00331E44" w:rsidRDefault="001B7238" w:rsidP="001B7238">
      <w:pPr>
        <w:pStyle w:val="W-TypicalText"/>
        <w:rPr>
          <w:rFonts w:asciiTheme="minorHAnsi" w:hAnsiTheme="minorHAnsi" w:cstheme="minorHAnsi"/>
          <w:sz w:val="22"/>
          <w:szCs w:val="22"/>
        </w:rPr>
      </w:pPr>
      <w:r w:rsidRPr="00331E44">
        <w:rPr>
          <w:rFonts w:asciiTheme="minorHAnsi" w:hAnsiTheme="minorHAnsi" w:cstheme="minorHAnsi"/>
          <w:sz w:val="22"/>
          <w:szCs w:val="22"/>
        </w:rPr>
        <w:tab/>
      </w:r>
      <w:r w:rsidRPr="00331E44">
        <w:rPr>
          <w:rFonts w:asciiTheme="minorHAnsi" w:hAnsiTheme="minorHAnsi" w:cstheme="minorHAnsi"/>
          <w:sz w:val="22"/>
          <w:szCs w:val="22"/>
        </w:rPr>
        <w:tab/>
        <w:t>Director, Community Development Department</w:t>
      </w:r>
    </w:p>
    <w:p w14:paraId="11E901DD" w14:textId="77777777" w:rsidR="001B7238" w:rsidRPr="00331E44" w:rsidRDefault="001B7238" w:rsidP="001B7238">
      <w:pPr>
        <w:pStyle w:val="W-TypicalText"/>
        <w:rPr>
          <w:rFonts w:asciiTheme="minorHAnsi" w:hAnsiTheme="minorHAnsi" w:cstheme="minorHAnsi"/>
          <w:sz w:val="22"/>
          <w:szCs w:val="22"/>
        </w:rPr>
      </w:pPr>
      <w:r w:rsidRPr="00331E44">
        <w:rPr>
          <w:rFonts w:asciiTheme="minorHAnsi" w:hAnsiTheme="minorHAnsi" w:cstheme="minorHAnsi"/>
          <w:sz w:val="22"/>
          <w:szCs w:val="22"/>
        </w:rPr>
        <w:tab/>
      </w:r>
      <w:r w:rsidRPr="00331E44">
        <w:rPr>
          <w:rFonts w:asciiTheme="minorHAnsi" w:hAnsiTheme="minorHAnsi" w:cstheme="minorHAnsi"/>
          <w:sz w:val="22"/>
          <w:szCs w:val="22"/>
        </w:rPr>
        <w:tab/>
      </w:r>
    </w:p>
    <w:p w14:paraId="32F92998" w14:textId="6D049809" w:rsidR="001B7238" w:rsidRPr="0033400A" w:rsidRDefault="001B7238" w:rsidP="001B7238">
      <w:pPr>
        <w:pStyle w:val="W-TypicalText"/>
        <w:ind w:left="1440" w:hanging="1440"/>
        <w:rPr>
          <w:rFonts w:asciiTheme="minorHAnsi" w:hAnsiTheme="minorHAnsi" w:cstheme="minorHAnsi"/>
          <w:b/>
          <w:sz w:val="22"/>
          <w:szCs w:val="22"/>
        </w:rPr>
      </w:pPr>
      <w:r w:rsidRPr="00331E44">
        <w:rPr>
          <w:rFonts w:asciiTheme="minorHAnsi" w:hAnsiTheme="minorHAnsi" w:cstheme="minorHAnsi"/>
          <w:sz w:val="22"/>
          <w:szCs w:val="22"/>
        </w:rPr>
        <w:t>Subject:</w:t>
      </w:r>
      <w:r w:rsidRPr="00331E44">
        <w:rPr>
          <w:rFonts w:asciiTheme="minorHAnsi" w:hAnsiTheme="minorHAnsi" w:cstheme="minorHAnsi"/>
          <w:sz w:val="22"/>
          <w:szCs w:val="22"/>
        </w:rPr>
        <w:tab/>
      </w:r>
      <w:r w:rsidR="00AE0760">
        <w:rPr>
          <w:rFonts w:asciiTheme="minorHAnsi" w:hAnsiTheme="minorHAnsi" w:cstheme="minorHAnsi"/>
          <w:sz w:val="22"/>
          <w:szCs w:val="22"/>
        </w:rPr>
        <w:t>Transfer Station Cost Increases for 2022</w:t>
      </w:r>
    </w:p>
    <w:p w14:paraId="1BBD6970" w14:textId="77777777" w:rsidR="001B7238" w:rsidRPr="00331E44" w:rsidRDefault="001B7238" w:rsidP="001B7238">
      <w:pPr>
        <w:pStyle w:val="W-TypicalText"/>
        <w:ind w:left="1440" w:hanging="1440"/>
        <w:rPr>
          <w:rFonts w:asciiTheme="minorHAnsi" w:hAnsiTheme="minorHAnsi" w:cstheme="minorHAnsi"/>
          <w:b/>
          <w:sz w:val="22"/>
          <w:szCs w:val="22"/>
        </w:rPr>
      </w:pPr>
    </w:p>
    <w:p w14:paraId="48A993F6" w14:textId="1791857E" w:rsidR="00331E44" w:rsidRPr="00331E44" w:rsidRDefault="00331E44" w:rsidP="001B7238">
      <w:pPr>
        <w:pStyle w:val="W-TypicalText"/>
        <w:pBdr>
          <w:bottom w:val="single" w:sz="12" w:space="1" w:color="auto"/>
        </w:pBdr>
        <w:rPr>
          <w:rFonts w:asciiTheme="minorHAnsi" w:hAnsiTheme="minorHAnsi" w:cstheme="minorHAnsi"/>
          <w:sz w:val="22"/>
          <w:szCs w:val="22"/>
        </w:rPr>
      </w:pPr>
    </w:p>
    <w:p w14:paraId="26EE51C3" w14:textId="13BC00FE" w:rsidR="00E43B70" w:rsidRDefault="00E43B70" w:rsidP="00AE0760">
      <w:pPr>
        <w:pStyle w:val="W-TypicalText"/>
        <w:rPr>
          <w:rFonts w:asciiTheme="minorHAnsi" w:hAnsiTheme="minorHAnsi" w:cstheme="minorHAnsi"/>
          <w:sz w:val="22"/>
          <w:szCs w:val="22"/>
        </w:rPr>
      </w:pPr>
    </w:p>
    <w:p w14:paraId="2E7EDB21" w14:textId="00FA4107" w:rsidR="00E43B70" w:rsidRDefault="00E43B70" w:rsidP="00BA6E9C">
      <w:pPr>
        <w:pStyle w:val="W-TypicalText"/>
        <w:rPr>
          <w:rFonts w:asciiTheme="minorHAnsi" w:hAnsiTheme="minorHAnsi" w:cstheme="minorHAnsi"/>
          <w:sz w:val="22"/>
          <w:szCs w:val="22"/>
        </w:rPr>
      </w:pPr>
      <w:r>
        <w:rPr>
          <w:rFonts w:asciiTheme="minorHAnsi" w:hAnsiTheme="minorHAnsi" w:cstheme="minorHAnsi"/>
          <w:sz w:val="22"/>
          <w:szCs w:val="22"/>
        </w:rPr>
        <w:t xml:space="preserve">In early 2017 Weber County, in conjunction with WACOG, hired LYRB to perform a financial analysis and provide recommendations for the </w:t>
      </w:r>
      <w:r w:rsidR="00BA6E9C">
        <w:rPr>
          <w:rFonts w:asciiTheme="minorHAnsi" w:hAnsiTheme="minorHAnsi" w:cstheme="minorHAnsi"/>
          <w:sz w:val="22"/>
          <w:szCs w:val="22"/>
        </w:rPr>
        <w:t xml:space="preserve">County’s </w:t>
      </w:r>
      <w:r>
        <w:rPr>
          <w:rFonts w:asciiTheme="minorHAnsi" w:hAnsiTheme="minorHAnsi" w:cstheme="minorHAnsi"/>
          <w:sz w:val="22"/>
          <w:szCs w:val="22"/>
        </w:rPr>
        <w:t xml:space="preserve">Transfer Station. The </w:t>
      </w:r>
      <w:r w:rsidR="004B4F54">
        <w:rPr>
          <w:rFonts w:asciiTheme="minorHAnsi" w:hAnsiTheme="minorHAnsi" w:cstheme="minorHAnsi"/>
          <w:sz w:val="22"/>
          <w:szCs w:val="22"/>
        </w:rPr>
        <w:t>key</w:t>
      </w:r>
      <w:r w:rsidR="00BA6E9C">
        <w:rPr>
          <w:rFonts w:asciiTheme="minorHAnsi" w:hAnsiTheme="minorHAnsi" w:cstheme="minorHAnsi"/>
          <w:sz w:val="22"/>
          <w:szCs w:val="22"/>
        </w:rPr>
        <w:t xml:space="preserve"> </w:t>
      </w:r>
      <w:r>
        <w:rPr>
          <w:rFonts w:asciiTheme="minorHAnsi" w:hAnsiTheme="minorHAnsi" w:cstheme="minorHAnsi"/>
          <w:sz w:val="22"/>
          <w:szCs w:val="22"/>
        </w:rPr>
        <w:t xml:space="preserve">result of that analysis was </w:t>
      </w:r>
      <w:r w:rsidR="00BA6E9C">
        <w:rPr>
          <w:rFonts w:asciiTheme="minorHAnsi" w:hAnsiTheme="minorHAnsi" w:cstheme="minorHAnsi"/>
          <w:sz w:val="22"/>
          <w:szCs w:val="22"/>
        </w:rPr>
        <w:t>a</w:t>
      </w:r>
      <w:r w:rsidR="004B4F54">
        <w:rPr>
          <w:rFonts w:asciiTheme="minorHAnsi" w:hAnsiTheme="minorHAnsi" w:cstheme="minorHAnsi"/>
          <w:sz w:val="22"/>
          <w:szCs w:val="22"/>
        </w:rPr>
        <w:t>n</w:t>
      </w:r>
      <w:r w:rsidR="00BA6E9C">
        <w:rPr>
          <w:rFonts w:asciiTheme="minorHAnsi" w:hAnsiTheme="minorHAnsi" w:cstheme="minorHAnsi"/>
          <w:sz w:val="22"/>
          <w:szCs w:val="22"/>
        </w:rPr>
        <w:t xml:space="preserve"> </w:t>
      </w:r>
      <w:r>
        <w:rPr>
          <w:rFonts w:asciiTheme="minorHAnsi" w:hAnsiTheme="minorHAnsi" w:cstheme="minorHAnsi"/>
          <w:sz w:val="22"/>
          <w:szCs w:val="22"/>
        </w:rPr>
        <w:t xml:space="preserve">increase </w:t>
      </w:r>
      <w:r w:rsidR="004B4F54">
        <w:rPr>
          <w:rFonts w:asciiTheme="minorHAnsi" w:hAnsiTheme="minorHAnsi" w:cstheme="minorHAnsi"/>
          <w:sz w:val="22"/>
          <w:szCs w:val="22"/>
        </w:rPr>
        <w:t xml:space="preserve">to </w:t>
      </w:r>
      <w:r>
        <w:rPr>
          <w:rFonts w:asciiTheme="minorHAnsi" w:hAnsiTheme="minorHAnsi" w:cstheme="minorHAnsi"/>
          <w:sz w:val="22"/>
          <w:szCs w:val="22"/>
        </w:rPr>
        <w:t xml:space="preserve">the general waste tipping fee from $32.00 to $36.90 per ton. Since that time, </w:t>
      </w:r>
      <w:r w:rsidR="00BA6E9C">
        <w:rPr>
          <w:rFonts w:asciiTheme="minorHAnsi" w:hAnsiTheme="minorHAnsi" w:cstheme="minorHAnsi"/>
          <w:sz w:val="22"/>
          <w:szCs w:val="22"/>
        </w:rPr>
        <w:t>additional fee increases have been implemented in response to costs passed to the County from Republic Serv</w:t>
      </w:r>
      <w:r w:rsidR="004B4F54">
        <w:rPr>
          <w:rFonts w:asciiTheme="minorHAnsi" w:hAnsiTheme="minorHAnsi" w:cstheme="minorHAnsi"/>
          <w:sz w:val="22"/>
          <w:szCs w:val="22"/>
        </w:rPr>
        <w:t>ices</w:t>
      </w:r>
      <w:r w:rsidR="00BA6E9C">
        <w:rPr>
          <w:rFonts w:asciiTheme="minorHAnsi" w:hAnsiTheme="minorHAnsi" w:cstheme="minorHAnsi"/>
          <w:sz w:val="22"/>
          <w:szCs w:val="22"/>
        </w:rPr>
        <w:t xml:space="preserve"> for </w:t>
      </w:r>
      <w:r w:rsidR="00FD7342">
        <w:rPr>
          <w:rFonts w:asciiTheme="minorHAnsi" w:hAnsiTheme="minorHAnsi" w:cstheme="minorHAnsi"/>
          <w:sz w:val="22"/>
          <w:szCs w:val="22"/>
        </w:rPr>
        <w:t xml:space="preserve">CPI, </w:t>
      </w:r>
      <w:r w:rsidR="00BA6E9C">
        <w:rPr>
          <w:rFonts w:asciiTheme="minorHAnsi" w:hAnsiTheme="minorHAnsi" w:cstheme="minorHAnsi"/>
          <w:sz w:val="22"/>
          <w:szCs w:val="22"/>
        </w:rPr>
        <w:t>transportation</w:t>
      </w:r>
      <w:r w:rsidR="00FD7342">
        <w:rPr>
          <w:rFonts w:asciiTheme="minorHAnsi" w:hAnsiTheme="minorHAnsi" w:cstheme="minorHAnsi"/>
          <w:sz w:val="22"/>
          <w:szCs w:val="22"/>
        </w:rPr>
        <w:t>,</w:t>
      </w:r>
      <w:r w:rsidR="00BA6E9C">
        <w:rPr>
          <w:rFonts w:asciiTheme="minorHAnsi" w:hAnsiTheme="minorHAnsi" w:cstheme="minorHAnsi"/>
          <w:sz w:val="22"/>
          <w:szCs w:val="22"/>
        </w:rPr>
        <w:t xml:space="preserve"> and fuel.</w:t>
      </w:r>
      <w:r w:rsidR="004B4F54">
        <w:rPr>
          <w:rFonts w:asciiTheme="minorHAnsi" w:hAnsiTheme="minorHAnsi" w:cstheme="minorHAnsi"/>
          <w:sz w:val="22"/>
          <w:szCs w:val="22"/>
        </w:rPr>
        <w:t xml:space="preserve"> The only increase requested by Weber County was $0.49 per ton in June 2019 for salaries/benefits, utilities, fuel, and other operational costs. The curren</w:t>
      </w:r>
      <w:r w:rsidR="00FD7342">
        <w:rPr>
          <w:rFonts w:asciiTheme="minorHAnsi" w:hAnsiTheme="minorHAnsi" w:cstheme="minorHAnsi"/>
          <w:sz w:val="22"/>
          <w:szCs w:val="22"/>
        </w:rPr>
        <w:t>t tipping fee is $40.49 per ton ($3.59 increase since 2017).</w:t>
      </w:r>
    </w:p>
    <w:p w14:paraId="332E8B69" w14:textId="1BA6FA89" w:rsidR="00FD7342" w:rsidRDefault="00FD7342" w:rsidP="00BA6E9C">
      <w:pPr>
        <w:pStyle w:val="W-TypicalText"/>
        <w:rPr>
          <w:rFonts w:asciiTheme="minorHAnsi" w:hAnsiTheme="minorHAnsi" w:cstheme="minorHAnsi"/>
          <w:sz w:val="22"/>
          <w:szCs w:val="22"/>
        </w:rPr>
      </w:pPr>
    </w:p>
    <w:p w14:paraId="6FE626DE" w14:textId="27BAECA3" w:rsidR="00FD7342" w:rsidRDefault="00FD7342" w:rsidP="00BA6E9C">
      <w:pPr>
        <w:pStyle w:val="W-TypicalText"/>
        <w:rPr>
          <w:rFonts w:asciiTheme="minorHAnsi" w:hAnsiTheme="minorHAnsi" w:cstheme="minorHAnsi"/>
          <w:sz w:val="22"/>
          <w:szCs w:val="22"/>
        </w:rPr>
      </w:pPr>
      <w:r>
        <w:rPr>
          <w:rFonts w:asciiTheme="minorHAnsi" w:hAnsiTheme="minorHAnsi" w:cstheme="minorHAnsi"/>
          <w:sz w:val="22"/>
          <w:szCs w:val="22"/>
        </w:rPr>
        <w:t xml:space="preserve">Since 2017, Weber County has also worked hard to decrease costs and increase revenues at the Transfer Station through other means. Following </w:t>
      </w:r>
      <w:r w:rsidR="00ED4AB5">
        <w:rPr>
          <w:rFonts w:asciiTheme="minorHAnsi" w:hAnsiTheme="minorHAnsi" w:cstheme="minorHAnsi"/>
          <w:sz w:val="22"/>
          <w:szCs w:val="22"/>
        </w:rPr>
        <w:t>are highlights</w:t>
      </w:r>
      <w:r>
        <w:rPr>
          <w:rFonts w:asciiTheme="minorHAnsi" w:hAnsiTheme="minorHAnsi" w:cstheme="minorHAnsi"/>
          <w:sz w:val="22"/>
          <w:szCs w:val="22"/>
        </w:rPr>
        <w:t xml:space="preserve"> of what has been accomplished:</w:t>
      </w:r>
    </w:p>
    <w:p w14:paraId="51EFBE3C" w14:textId="7561D205" w:rsidR="009A41B2" w:rsidRDefault="009A41B2" w:rsidP="00BA6E9C">
      <w:pPr>
        <w:pStyle w:val="W-TypicalText"/>
        <w:rPr>
          <w:rFonts w:asciiTheme="minorHAnsi" w:hAnsiTheme="minorHAnsi" w:cstheme="minorHAnsi"/>
          <w:sz w:val="22"/>
          <w:szCs w:val="22"/>
        </w:rPr>
      </w:pPr>
    </w:p>
    <w:p w14:paraId="44C2FBEF" w14:textId="59194D6D" w:rsidR="009A41B2" w:rsidRPr="009A41B2" w:rsidRDefault="009A41B2" w:rsidP="00BA6E9C">
      <w:pPr>
        <w:pStyle w:val="W-TypicalText"/>
        <w:rPr>
          <w:rFonts w:asciiTheme="minorHAnsi" w:hAnsiTheme="minorHAnsi" w:cstheme="minorHAnsi"/>
          <w:b/>
          <w:sz w:val="22"/>
          <w:szCs w:val="22"/>
          <w:u w:val="single"/>
        </w:rPr>
      </w:pPr>
      <w:r w:rsidRPr="009A41B2">
        <w:rPr>
          <w:rFonts w:asciiTheme="minorHAnsi" w:hAnsiTheme="minorHAnsi" w:cstheme="minorHAnsi"/>
          <w:b/>
          <w:sz w:val="22"/>
          <w:szCs w:val="22"/>
          <w:u w:val="single"/>
        </w:rPr>
        <w:t>2017-19</w:t>
      </w:r>
    </w:p>
    <w:p w14:paraId="75E03700" w14:textId="1DD572ED" w:rsidR="00E94761" w:rsidRPr="00E94761" w:rsidRDefault="009A41B2" w:rsidP="00E94761">
      <w:pPr>
        <w:pStyle w:val="W-TypicalText"/>
        <w:numPr>
          <w:ilvl w:val="0"/>
          <w:numId w:val="6"/>
        </w:numPr>
        <w:rPr>
          <w:rFonts w:asciiTheme="minorHAnsi" w:hAnsiTheme="minorHAnsi" w:cstheme="minorHAnsi"/>
          <w:sz w:val="22"/>
          <w:szCs w:val="22"/>
        </w:rPr>
      </w:pPr>
      <w:r>
        <w:rPr>
          <w:rFonts w:asciiTheme="minorHAnsi" w:hAnsiTheme="minorHAnsi" w:cstheme="minorHAnsi"/>
          <w:sz w:val="22"/>
          <w:szCs w:val="22"/>
        </w:rPr>
        <w:t>Weber County hired John Watson</w:t>
      </w:r>
      <w:r w:rsidR="00115E58">
        <w:rPr>
          <w:rFonts w:asciiTheme="minorHAnsi" w:hAnsiTheme="minorHAnsi" w:cstheme="minorHAnsi"/>
          <w:sz w:val="22"/>
          <w:szCs w:val="22"/>
        </w:rPr>
        <w:t xml:space="preserve"> as the Transfer Station Director</w:t>
      </w:r>
      <w:r>
        <w:rPr>
          <w:rFonts w:asciiTheme="minorHAnsi" w:hAnsiTheme="minorHAnsi" w:cstheme="minorHAnsi"/>
          <w:sz w:val="22"/>
          <w:szCs w:val="22"/>
        </w:rPr>
        <w:t xml:space="preserve">. John implemented </w:t>
      </w:r>
      <w:r w:rsidR="00115E58">
        <w:rPr>
          <w:rFonts w:asciiTheme="minorHAnsi" w:hAnsiTheme="minorHAnsi" w:cstheme="minorHAnsi"/>
          <w:sz w:val="22"/>
          <w:szCs w:val="22"/>
        </w:rPr>
        <w:t xml:space="preserve">financial, </w:t>
      </w:r>
      <w:r>
        <w:rPr>
          <w:rFonts w:asciiTheme="minorHAnsi" w:hAnsiTheme="minorHAnsi" w:cstheme="minorHAnsi"/>
          <w:sz w:val="22"/>
          <w:szCs w:val="22"/>
        </w:rPr>
        <w:t>operational</w:t>
      </w:r>
      <w:r w:rsidR="00115E58">
        <w:rPr>
          <w:rFonts w:asciiTheme="minorHAnsi" w:hAnsiTheme="minorHAnsi" w:cstheme="minorHAnsi"/>
          <w:sz w:val="22"/>
          <w:szCs w:val="22"/>
        </w:rPr>
        <w:t>,</w:t>
      </w:r>
      <w:r>
        <w:rPr>
          <w:rFonts w:asciiTheme="minorHAnsi" w:hAnsiTheme="minorHAnsi" w:cstheme="minorHAnsi"/>
          <w:sz w:val="22"/>
          <w:szCs w:val="22"/>
        </w:rPr>
        <w:t xml:space="preserve"> and logistical changes that increased the efficiency of traf</w:t>
      </w:r>
      <w:r w:rsidR="00E94761">
        <w:rPr>
          <w:rFonts w:asciiTheme="minorHAnsi" w:hAnsiTheme="minorHAnsi" w:cstheme="minorHAnsi"/>
          <w:sz w:val="22"/>
          <w:szCs w:val="22"/>
        </w:rPr>
        <w:t>fic flow, reduced wait times, and made secondary services, like the reuse and sale of green waste products, profitable.</w:t>
      </w:r>
    </w:p>
    <w:p w14:paraId="3C1C0596" w14:textId="77777777" w:rsidR="00ED4AB5" w:rsidRPr="00ED4AB5" w:rsidRDefault="00ED4AB5" w:rsidP="00ED4AB5">
      <w:pPr>
        <w:pStyle w:val="W-TypicalText"/>
        <w:ind w:left="360"/>
        <w:rPr>
          <w:rFonts w:asciiTheme="minorHAnsi" w:hAnsiTheme="minorHAnsi" w:cstheme="minorHAnsi"/>
          <w:sz w:val="22"/>
          <w:szCs w:val="22"/>
        </w:rPr>
      </w:pPr>
    </w:p>
    <w:p w14:paraId="4BE3108C" w14:textId="33B859A9" w:rsidR="009A41B2" w:rsidRPr="009A41B2" w:rsidRDefault="009A41B2" w:rsidP="00BA6E9C">
      <w:pPr>
        <w:pStyle w:val="W-TypicalText"/>
        <w:rPr>
          <w:rFonts w:asciiTheme="minorHAnsi" w:hAnsiTheme="minorHAnsi" w:cstheme="minorHAnsi"/>
          <w:b/>
          <w:sz w:val="22"/>
          <w:szCs w:val="22"/>
          <w:u w:val="single"/>
        </w:rPr>
      </w:pPr>
      <w:r w:rsidRPr="009A41B2">
        <w:rPr>
          <w:rFonts w:asciiTheme="minorHAnsi" w:hAnsiTheme="minorHAnsi" w:cstheme="minorHAnsi"/>
          <w:b/>
          <w:sz w:val="22"/>
          <w:szCs w:val="22"/>
          <w:u w:val="single"/>
        </w:rPr>
        <w:t>2020</w:t>
      </w:r>
    </w:p>
    <w:p w14:paraId="7A8800A9" w14:textId="570272A7" w:rsidR="009A41B2" w:rsidRDefault="009A41B2" w:rsidP="00FD7342">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A new entrance and scale were built for commercial vehicles which significantly reduced wait times.</w:t>
      </w:r>
    </w:p>
    <w:p w14:paraId="2D2BD10B" w14:textId="1A0F282E" w:rsidR="009A41B2" w:rsidRDefault="009A41B2" w:rsidP="009A41B2">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The</w:t>
      </w:r>
      <w:r w:rsidR="00FD7342">
        <w:rPr>
          <w:rFonts w:asciiTheme="minorHAnsi" w:hAnsiTheme="minorHAnsi" w:cstheme="minorHAnsi"/>
          <w:sz w:val="22"/>
          <w:szCs w:val="22"/>
        </w:rPr>
        <w:t xml:space="preserve"> County negotiated a decrease in the disposal rate charged by Republic Services from $28.31 to $24.99 per ton.</w:t>
      </w:r>
      <w:r w:rsidR="00EB1569">
        <w:rPr>
          <w:rFonts w:asciiTheme="minorHAnsi" w:hAnsiTheme="minorHAnsi" w:cstheme="minorHAnsi"/>
          <w:sz w:val="22"/>
          <w:szCs w:val="22"/>
        </w:rPr>
        <w:t xml:space="preserve"> This decrease saved the </w:t>
      </w:r>
      <w:r>
        <w:rPr>
          <w:rFonts w:asciiTheme="minorHAnsi" w:hAnsiTheme="minorHAnsi" w:cstheme="minorHAnsi"/>
          <w:sz w:val="22"/>
          <w:szCs w:val="22"/>
        </w:rPr>
        <w:t>Transfer Station</w:t>
      </w:r>
      <w:r w:rsidR="00EB1569">
        <w:rPr>
          <w:rFonts w:asciiTheme="minorHAnsi" w:hAnsiTheme="minorHAnsi" w:cstheme="minorHAnsi"/>
          <w:sz w:val="22"/>
          <w:szCs w:val="22"/>
        </w:rPr>
        <w:t xml:space="preserve"> over $500,000 annually.</w:t>
      </w:r>
    </w:p>
    <w:p w14:paraId="52853AA3" w14:textId="77777777" w:rsidR="00ED4AB5" w:rsidRPr="0002521A" w:rsidRDefault="00ED4AB5" w:rsidP="00ED4AB5">
      <w:pPr>
        <w:pStyle w:val="W-TypicalText"/>
        <w:ind w:left="360"/>
        <w:rPr>
          <w:rFonts w:asciiTheme="minorHAnsi" w:hAnsiTheme="minorHAnsi" w:cstheme="minorHAnsi"/>
          <w:sz w:val="22"/>
          <w:szCs w:val="22"/>
        </w:rPr>
      </w:pPr>
    </w:p>
    <w:p w14:paraId="51CE814F" w14:textId="6C0645F7" w:rsidR="0002521A" w:rsidRPr="009A41B2" w:rsidRDefault="009A41B2" w:rsidP="009A41B2">
      <w:pPr>
        <w:pStyle w:val="W-TypicalText"/>
        <w:rPr>
          <w:rFonts w:asciiTheme="minorHAnsi" w:hAnsiTheme="minorHAnsi" w:cstheme="minorHAnsi"/>
          <w:b/>
          <w:sz w:val="22"/>
          <w:szCs w:val="22"/>
          <w:u w:val="single"/>
        </w:rPr>
      </w:pPr>
      <w:r w:rsidRPr="009A41B2">
        <w:rPr>
          <w:rFonts w:asciiTheme="minorHAnsi" w:hAnsiTheme="minorHAnsi" w:cstheme="minorHAnsi"/>
          <w:b/>
          <w:sz w:val="22"/>
          <w:szCs w:val="22"/>
          <w:u w:val="single"/>
        </w:rPr>
        <w:t>2021</w:t>
      </w:r>
    </w:p>
    <w:p w14:paraId="23FCF5FC" w14:textId="040C14D6" w:rsidR="00EB1569" w:rsidRDefault="009A41B2" w:rsidP="00EB1569">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The</w:t>
      </w:r>
      <w:r w:rsidR="00EB1569">
        <w:rPr>
          <w:rFonts w:asciiTheme="minorHAnsi" w:hAnsiTheme="minorHAnsi" w:cstheme="minorHAnsi"/>
          <w:sz w:val="22"/>
          <w:szCs w:val="22"/>
        </w:rPr>
        <w:t xml:space="preserve"> County negotiated an increased rebate for all waste dumped at the County’s Construction and Demolition Landfill</w:t>
      </w:r>
      <w:r>
        <w:rPr>
          <w:rFonts w:asciiTheme="minorHAnsi" w:hAnsiTheme="minorHAnsi" w:cstheme="minorHAnsi"/>
          <w:sz w:val="22"/>
          <w:szCs w:val="22"/>
        </w:rPr>
        <w:t xml:space="preserve"> from $1.50 to $2.50 per ton</w:t>
      </w:r>
      <w:r w:rsidR="00EB1569">
        <w:rPr>
          <w:rFonts w:asciiTheme="minorHAnsi" w:hAnsiTheme="minorHAnsi" w:cstheme="minorHAnsi"/>
          <w:sz w:val="22"/>
          <w:szCs w:val="22"/>
        </w:rPr>
        <w:t>.</w:t>
      </w:r>
    </w:p>
    <w:p w14:paraId="5E88076B" w14:textId="55F7B078" w:rsidR="009A41B2" w:rsidRPr="009A41B2" w:rsidRDefault="009A41B2" w:rsidP="00EB1569">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County </w:t>
      </w:r>
      <w:r w:rsidR="0002521A">
        <w:rPr>
          <w:rFonts w:asciiTheme="minorHAnsi" w:hAnsiTheme="minorHAnsi" w:cstheme="minorHAnsi"/>
          <w:sz w:val="22"/>
          <w:szCs w:val="22"/>
        </w:rPr>
        <w:t xml:space="preserve">negotiated an early exit from </w:t>
      </w:r>
      <w:r>
        <w:rPr>
          <w:rFonts w:asciiTheme="minorHAnsi" w:hAnsiTheme="minorHAnsi" w:cstheme="minorHAnsi"/>
          <w:sz w:val="22"/>
          <w:szCs w:val="22"/>
        </w:rPr>
        <w:t xml:space="preserve">its agreement with Rocky Mountain Power for methane </w:t>
      </w:r>
      <w:r w:rsidR="0002521A">
        <w:rPr>
          <w:rFonts w:asciiTheme="minorHAnsi" w:hAnsiTheme="minorHAnsi" w:cstheme="minorHAnsi"/>
          <w:sz w:val="22"/>
          <w:szCs w:val="22"/>
        </w:rPr>
        <w:t xml:space="preserve">gas </w:t>
      </w:r>
      <w:r>
        <w:rPr>
          <w:rFonts w:asciiTheme="minorHAnsi" w:hAnsiTheme="minorHAnsi" w:cstheme="minorHAnsi"/>
          <w:sz w:val="22"/>
          <w:szCs w:val="22"/>
        </w:rPr>
        <w:t>production</w:t>
      </w:r>
      <w:r w:rsidR="00CC0880">
        <w:rPr>
          <w:rFonts w:asciiTheme="minorHAnsi" w:hAnsiTheme="minorHAnsi" w:cstheme="minorHAnsi"/>
          <w:sz w:val="22"/>
          <w:szCs w:val="22"/>
        </w:rPr>
        <w:t xml:space="preserve"> at the old landfill, </w:t>
      </w:r>
      <w:r w:rsidR="0002521A">
        <w:rPr>
          <w:rFonts w:asciiTheme="minorHAnsi" w:hAnsiTheme="minorHAnsi" w:cstheme="minorHAnsi"/>
          <w:sz w:val="22"/>
          <w:szCs w:val="22"/>
        </w:rPr>
        <w:t>while avoiding approximately $50,000 in penalties.</w:t>
      </w:r>
    </w:p>
    <w:p w14:paraId="350BE27F" w14:textId="2A65D56C" w:rsidR="00EB1569" w:rsidRDefault="009A41B2" w:rsidP="00FD7342">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The</w:t>
      </w:r>
      <w:r w:rsidR="00EB1569">
        <w:rPr>
          <w:rFonts w:asciiTheme="minorHAnsi" w:hAnsiTheme="minorHAnsi" w:cstheme="minorHAnsi"/>
          <w:sz w:val="22"/>
          <w:szCs w:val="22"/>
        </w:rPr>
        <w:t xml:space="preserve"> County </w:t>
      </w:r>
      <w:r w:rsidR="0002521A">
        <w:rPr>
          <w:rFonts w:asciiTheme="minorHAnsi" w:hAnsiTheme="minorHAnsi" w:cstheme="minorHAnsi"/>
          <w:sz w:val="22"/>
          <w:szCs w:val="22"/>
        </w:rPr>
        <w:t xml:space="preserve">worked with an engineering firm on a study that </w:t>
      </w:r>
      <w:r w:rsidR="00EB1569">
        <w:rPr>
          <w:rFonts w:asciiTheme="minorHAnsi" w:hAnsiTheme="minorHAnsi" w:cstheme="minorHAnsi"/>
          <w:sz w:val="22"/>
          <w:szCs w:val="22"/>
        </w:rPr>
        <w:t>reduced</w:t>
      </w:r>
      <w:r w:rsidR="00471032">
        <w:rPr>
          <w:rFonts w:asciiTheme="minorHAnsi" w:hAnsiTheme="minorHAnsi" w:cstheme="minorHAnsi"/>
          <w:sz w:val="22"/>
          <w:szCs w:val="22"/>
        </w:rPr>
        <w:t xml:space="preserve"> </w:t>
      </w:r>
      <w:r w:rsidR="0002521A">
        <w:rPr>
          <w:rFonts w:asciiTheme="minorHAnsi" w:hAnsiTheme="minorHAnsi" w:cstheme="minorHAnsi"/>
          <w:sz w:val="22"/>
          <w:szCs w:val="22"/>
        </w:rPr>
        <w:t>the County’s</w:t>
      </w:r>
      <w:r w:rsidR="00471032">
        <w:rPr>
          <w:rFonts w:asciiTheme="minorHAnsi" w:hAnsiTheme="minorHAnsi" w:cstheme="minorHAnsi"/>
          <w:sz w:val="22"/>
          <w:szCs w:val="22"/>
        </w:rPr>
        <w:t xml:space="preserve"> post-closure liability for the old landfill by approximately $1,000,000.</w:t>
      </w:r>
    </w:p>
    <w:p w14:paraId="1FB94716" w14:textId="47B6F41D" w:rsidR="0002521A" w:rsidRDefault="0002521A" w:rsidP="00FD7342">
      <w:pPr>
        <w:pStyle w:val="W-TypicalText"/>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Transfer Station now has </w:t>
      </w:r>
      <w:r w:rsidR="00ED4AB5">
        <w:rPr>
          <w:rFonts w:asciiTheme="minorHAnsi" w:hAnsiTheme="minorHAnsi" w:cstheme="minorHAnsi"/>
          <w:sz w:val="22"/>
          <w:szCs w:val="22"/>
        </w:rPr>
        <w:t>a healthy fund balance (approximately 3 months operating costs).</w:t>
      </w:r>
    </w:p>
    <w:p w14:paraId="50BFDF37" w14:textId="6BE32349" w:rsidR="00ED4AB5" w:rsidRDefault="00ED4AB5" w:rsidP="00ED4AB5">
      <w:pPr>
        <w:pStyle w:val="W-TypicalText"/>
        <w:rPr>
          <w:rFonts w:asciiTheme="minorHAnsi" w:hAnsiTheme="minorHAnsi" w:cstheme="minorHAnsi"/>
          <w:sz w:val="22"/>
          <w:szCs w:val="22"/>
        </w:rPr>
      </w:pPr>
    </w:p>
    <w:p w14:paraId="40EB5FFF" w14:textId="77777777" w:rsidR="00CC423C" w:rsidRDefault="00D71FED" w:rsidP="00CC423C">
      <w:pPr>
        <w:pStyle w:val="W-TypicalText"/>
        <w:rPr>
          <w:rFonts w:asciiTheme="minorHAnsi" w:hAnsiTheme="minorHAnsi" w:cstheme="minorHAnsi"/>
          <w:sz w:val="22"/>
          <w:szCs w:val="22"/>
        </w:rPr>
      </w:pPr>
      <w:r>
        <w:rPr>
          <w:rFonts w:asciiTheme="minorHAnsi" w:hAnsiTheme="minorHAnsi" w:cstheme="minorHAnsi"/>
          <w:sz w:val="22"/>
          <w:szCs w:val="22"/>
        </w:rPr>
        <w:t>In November 2021,</w:t>
      </w:r>
      <w:r w:rsidR="00157C99">
        <w:rPr>
          <w:rFonts w:asciiTheme="minorHAnsi" w:hAnsiTheme="minorHAnsi" w:cstheme="minorHAnsi"/>
          <w:sz w:val="22"/>
          <w:szCs w:val="22"/>
        </w:rPr>
        <w:t xml:space="preserve"> I presented this information to WAC</w:t>
      </w:r>
      <w:r w:rsidR="006E0CDB">
        <w:rPr>
          <w:rFonts w:asciiTheme="minorHAnsi" w:hAnsiTheme="minorHAnsi" w:cstheme="minorHAnsi"/>
          <w:sz w:val="22"/>
          <w:szCs w:val="22"/>
        </w:rPr>
        <w:t xml:space="preserve">OG and also mentioned that </w:t>
      </w:r>
      <w:r w:rsidR="00D45973">
        <w:rPr>
          <w:rFonts w:asciiTheme="minorHAnsi" w:hAnsiTheme="minorHAnsi" w:cstheme="minorHAnsi"/>
          <w:sz w:val="22"/>
          <w:szCs w:val="22"/>
        </w:rPr>
        <w:t xml:space="preserve">the Transfer Station expected to raise prices in July 2022. Based on information from the County Comptroller, Weber County’s </w:t>
      </w:r>
      <w:r w:rsidR="00D45973">
        <w:rPr>
          <w:rFonts w:asciiTheme="minorHAnsi" w:hAnsiTheme="minorHAnsi" w:cstheme="minorHAnsi"/>
          <w:sz w:val="22"/>
          <w:szCs w:val="22"/>
        </w:rPr>
        <w:lastRenderedPageBreak/>
        <w:t xml:space="preserve">cost increase will be 4% or </w:t>
      </w:r>
      <w:r w:rsidR="005F2CF0">
        <w:rPr>
          <w:rFonts w:asciiTheme="minorHAnsi" w:hAnsiTheme="minorHAnsi" w:cstheme="minorHAnsi"/>
          <w:sz w:val="22"/>
          <w:szCs w:val="22"/>
        </w:rPr>
        <w:t xml:space="preserve">$1.62 per ton to cover inflation, salaries/benefits, fuel and other operations costs. In addition to this increase, the County’s Solid Waste Transportation and Disposal Contract with Republic Services calls for an annual increase of 3%, which the Transfer Station absorbed last year. </w:t>
      </w:r>
      <w:r>
        <w:rPr>
          <w:rFonts w:asciiTheme="minorHAnsi" w:hAnsiTheme="minorHAnsi" w:cstheme="minorHAnsi"/>
          <w:sz w:val="22"/>
          <w:szCs w:val="22"/>
        </w:rPr>
        <w:t>However, d</w:t>
      </w:r>
      <w:r w:rsidR="00E94761">
        <w:rPr>
          <w:rFonts w:asciiTheme="minorHAnsi" w:hAnsiTheme="minorHAnsi" w:cstheme="minorHAnsi"/>
          <w:sz w:val="22"/>
          <w:szCs w:val="22"/>
        </w:rPr>
        <w:t>ue to additional fuel and transportation costs that</w:t>
      </w:r>
      <w:r w:rsidR="005F2CF0">
        <w:rPr>
          <w:rFonts w:asciiTheme="minorHAnsi" w:hAnsiTheme="minorHAnsi" w:cstheme="minorHAnsi"/>
          <w:sz w:val="22"/>
          <w:szCs w:val="22"/>
        </w:rPr>
        <w:t xml:space="preserve"> Republic </w:t>
      </w:r>
      <w:r w:rsidR="00E94761">
        <w:rPr>
          <w:rFonts w:asciiTheme="minorHAnsi" w:hAnsiTheme="minorHAnsi" w:cstheme="minorHAnsi"/>
          <w:sz w:val="22"/>
          <w:szCs w:val="22"/>
        </w:rPr>
        <w:t>has incurred</w:t>
      </w:r>
      <w:r w:rsidR="005F2CF0">
        <w:rPr>
          <w:rFonts w:asciiTheme="minorHAnsi" w:hAnsiTheme="minorHAnsi" w:cstheme="minorHAnsi"/>
          <w:sz w:val="22"/>
          <w:szCs w:val="22"/>
        </w:rPr>
        <w:t xml:space="preserve"> from its tr</w:t>
      </w:r>
      <w:r w:rsidR="00E94761">
        <w:rPr>
          <w:rFonts w:asciiTheme="minorHAnsi" w:hAnsiTheme="minorHAnsi" w:cstheme="minorHAnsi"/>
          <w:sz w:val="22"/>
          <w:szCs w:val="22"/>
        </w:rPr>
        <w:t>ansportation subcontractor, MBI, the 2022 annual increase is 7.9% or $2.03 per ton</w:t>
      </w:r>
      <w:r w:rsidR="00CC423C">
        <w:rPr>
          <w:rFonts w:asciiTheme="minorHAnsi" w:hAnsiTheme="minorHAnsi" w:cstheme="minorHAnsi"/>
          <w:sz w:val="22"/>
          <w:szCs w:val="22"/>
        </w:rPr>
        <w:t xml:space="preserve"> ($25.74 to $27.77)</w:t>
      </w:r>
      <w:r w:rsidR="00E94761">
        <w:rPr>
          <w:rFonts w:asciiTheme="minorHAnsi" w:hAnsiTheme="minorHAnsi" w:cstheme="minorHAnsi"/>
          <w:sz w:val="22"/>
          <w:szCs w:val="22"/>
        </w:rPr>
        <w:t>.</w:t>
      </w:r>
      <w:r w:rsidR="005F2CF0">
        <w:rPr>
          <w:rFonts w:asciiTheme="minorHAnsi" w:hAnsiTheme="minorHAnsi" w:cstheme="minorHAnsi"/>
          <w:sz w:val="22"/>
          <w:szCs w:val="22"/>
        </w:rPr>
        <w:t xml:space="preserve"> </w:t>
      </w:r>
      <w:r w:rsidR="00E94761">
        <w:rPr>
          <w:rFonts w:asciiTheme="minorHAnsi" w:hAnsiTheme="minorHAnsi" w:cstheme="minorHAnsi"/>
          <w:sz w:val="22"/>
          <w:szCs w:val="22"/>
        </w:rPr>
        <w:t xml:space="preserve">With both of these increases the </w:t>
      </w:r>
      <w:r w:rsidR="00CC423C">
        <w:rPr>
          <w:rFonts w:asciiTheme="minorHAnsi" w:hAnsiTheme="minorHAnsi" w:cstheme="minorHAnsi"/>
          <w:sz w:val="22"/>
          <w:szCs w:val="22"/>
        </w:rPr>
        <w:t>Transfer Station’s</w:t>
      </w:r>
      <w:r w:rsidR="00E94761">
        <w:rPr>
          <w:rFonts w:asciiTheme="minorHAnsi" w:hAnsiTheme="minorHAnsi" w:cstheme="minorHAnsi"/>
          <w:sz w:val="22"/>
          <w:szCs w:val="22"/>
        </w:rPr>
        <w:t xml:space="preserve"> tipping fee as of July 1</w:t>
      </w:r>
      <w:r w:rsidR="00E94761" w:rsidRPr="00E94761">
        <w:rPr>
          <w:rFonts w:asciiTheme="minorHAnsi" w:hAnsiTheme="minorHAnsi" w:cstheme="minorHAnsi"/>
          <w:sz w:val="22"/>
          <w:szCs w:val="22"/>
          <w:vertAlign w:val="superscript"/>
        </w:rPr>
        <w:t>st</w:t>
      </w:r>
      <w:r w:rsidR="00E94761">
        <w:rPr>
          <w:rFonts w:asciiTheme="minorHAnsi" w:hAnsiTheme="minorHAnsi" w:cstheme="minorHAnsi"/>
          <w:sz w:val="22"/>
          <w:szCs w:val="22"/>
        </w:rPr>
        <w:t xml:space="preserve"> will be $44.14 per ton</w:t>
      </w:r>
      <w:r w:rsidR="00CC423C">
        <w:rPr>
          <w:rFonts w:asciiTheme="minorHAnsi" w:hAnsiTheme="minorHAnsi" w:cstheme="minorHAnsi"/>
          <w:sz w:val="22"/>
          <w:szCs w:val="22"/>
        </w:rPr>
        <w:t xml:space="preserve"> </w:t>
      </w:r>
      <w:r w:rsidR="00CC423C" w:rsidRPr="00CC423C">
        <w:rPr>
          <w:rFonts w:asciiTheme="minorHAnsi" w:hAnsiTheme="minorHAnsi" w:cstheme="minorHAnsi"/>
          <w:sz w:val="22"/>
          <w:szCs w:val="22"/>
        </w:rPr>
        <w:t>($3.65 or 9% increase</w:t>
      </w:r>
      <w:r w:rsidR="00CC423C">
        <w:rPr>
          <w:rFonts w:asciiTheme="minorHAnsi" w:hAnsiTheme="minorHAnsi" w:cstheme="minorHAnsi"/>
          <w:sz w:val="22"/>
          <w:szCs w:val="22"/>
        </w:rPr>
        <w:t xml:space="preserve"> over the current rate</w:t>
      </w:r>
      <w:r w:rsidR="00CC423C" w:rsidRPr="00CC423C">
        <w:rPr>
          <w:rFonts w:asciiTheme="minorHAnsi" w:hAnsiTheme="minorHAnsi" w:cstheme="minorHAnsi"/>
          <w:sz w:val="22"/>
          <w:szCs w:val="22"/>
        </w:rPr>
        <w:t>).</w:t>
      </w:r>
      <w:r w:rsidR="00CC423C">
        <w:rPr>
          <w:rFonts w:asciiTheme="minorHAnsi" w:hAnsiTheme="minorHAnsi" w:cstheme="minorHAnsi"/>
          <w:sz w:val="22"/>
          <w:szCs w:val="22"/>
        </w:rPr>
        <w:t xml:space="preserve"> </w:t>
      </w:r>
    </w:p>
    <w:p w14:paraId="2EE5AD8A" w14:textId="77777777" w:rsidR="00CC423C" w:rsidRDefault="00CC423C" w:rsidP="00CC423C">
      <w:pPr>
        <w:pStyle w:val="W-TypicalText"/>
        <w:rPr>
          <w:rFonts w:asciiTheme="minorHAnsi" w:hAnsiTheme="minorHAnsi" w:cstheme="minorHAnsi"/>
          <w:sz w:val="22"/>
          <w:szCs w:val="22"/>
        </w:rPr>
      </w:pPr>
    </w:p>
    <w:p w14:paraId="11B6F412" w14:textId="289C9623" w:rsidR="0083228E" w:rsidRDefault="00C2704A" w:rsidP="007C4E6D">
      <w:pPr>
        <w:pStyle w:val="W-TypicalText"/>
        <w:rPr>
          <w:rFonts w:asciiTheme="minorHAnsi" w:hAnsiTheme="minorHAnsi" w:cstheme="minorHAnsi"/>
          <w:sz w:val="22"/>
          <w:szCs w:val="22"/>
        </w:rPr>
      </w:pPr>
      <w:r w:rsidRPr="00CC423C">
        <w:rPr>
          <w:rFonts w:asciiTheme="minorHAnsi" w:hAnsiTheme="minorHAnsi" w:cstheme="minorHAnsi"/>
          <w:sz w:val="22"/>
          <w:szCs w:val="22"/>
        </w:rPr>
        <w:t>The Transfer Station will begin paying the increase to Republic Services on May 1</w:t>
      </w:r>
      <w:r w:rsidRPr="00CC423C">
        <w:rPr>
          <w:rFonts w:asciiTheme="minorHAnsi" w:hAnsiTheme="minorHAnsi" w:cstheme="minorHAnsi"/>
          <w:sz w:val="22"/>
          <w:szCs w:val="22"/>
          <w:vertAlign w:val="superscript"/>
        </w:rPr>
        <w:t>st</w:t>
      </w:r>
      <w:r w:rsidRPr="00CC423C">
        <w:rPr>
          <w:rFonts w:asciiTheme="minorHAnsi" w:hAnsiTheme="minorHAnsi" w:cstheme="minorHAnsi"/>
          <w:sz w:val="22"/>
          <w:szCs w:val="22"/>
        </w:rPr>
        <w:t>, but will not pass on the costs or charge its own increase until July 1</w:t>
      </w:r>
      <w:r w:rsidRPr="00CC423C">
        <w:rPr>
          <w:rFonts w:asciiTheme="minorHAnsi" w:hAnsiTheme="minorHAnsi" w:cstheme="minorHAnsi"/>
          <w:sz w:val="22"/>
          <w:szCs w:val="22"/>
          <w:vertAlign w:val="superscript"/>
        </w:rPr>
        <w:t>st</w:t>
      </w:r>
      <w:r w:rsidRPr="00CC423C">
        <w:rPr>
          <w:rFonts w:asciiTheme="minorHAnsi" w:hAnsiTheme="minorHAnsi" w:cstheme="minorHAnsi"/>
          <w:sz w:val="22"/>
          <w:szCs w:val="22"/>
        </w:rPr>
        <w:t>.</w:t>
      </w:r>
      <w:r w:rsidR="00CC423C">
        <w:rPr>
          <w:rFonts w:asciiTheme="minorHAnsi" w:hAnsiTheme="minorHAnsi" w:cstheme="minorHAnsi"/>
          <w:sz w:val="22"/>
          <w:szCs w:val="22"/>
        </w:rPr>
        <w:t xml:space="preserve"> </w:t>
      </w:r>
      <w:r w:rsidRPr="00CC423C">
        <w:rPr>
          <w:rFonts w:asciiTheme="minorHAnsi" w:hAnsiTheme="minorHAnsi" w:cstheme="minorHAnsi"/>
          <w:sz w:val="22"/>
          <w:szCs w:val="22"/>
        </w:rPr>
        <w:t xml:space="preserve">This </w:t>
      </w:r>
      <w:r w:rsidR="0083228E">
        <w:rPr>
          <w:rFonts w:asciiTheme="minorHAnsi" w:hAnsiTheme="minorHAnsi" w:cstheme="minorHAnsi"/>
          <w:sz w:val="22"/>
          <w:szCs w:val="22"/>
        </w:rPr>
        <w:t xml:space="preserve">action </w:t>
      </w:r>
      <w:r w:rsidRPr="00CC423C">
        <w:rPr>
          <w:rFonts w:asciiTheme="minorHAnsi" w:hAnsiTheme="minorHAnsi" w:cstheme="minorHAnsi"/>
          <w:sz w:val="22"/>
          <w:szCs w:val="22"/>
        </w:rPr>
        <w:t>will cost the Transfer Station approximately $80,000 total for May and June (19,800 average</w:t>
      </w:r>
      <w:r w:rsidR="0083228E">
        <w:rPr>
          <w:rFonts w:asciiTheme="minorHAnsi" w:hAnsiTheme="minorHAnsi" w:cstheme="minorHAnsi"/>
          <w:sz w:val="22"/>
          <w:szCs w:val="22"/>
        </w:rPr>
        <w:t xml:space="preserve"> tons x $2.03 per ton increase)</w:t>
      </w:r>
      <w:r w:rsidR="006B4EA5">
        <w:rPr>
          <w:rFonts w:asciiTheme="minorHAnsi" w:hAnsiTheme="minorHAnsi" w:cstheme="minorHAnsi"/>
          <w:sz w:val="22"/>
          <w:szCs w:val="22"/>
        </w:rPr>
        <w:t>.</w:t>
      </w:r>
      <w:r w:rsidR="0083228E">
        <w:rPr>
          <w:rFonts w:asciiTheme="minorHAnsi" w:hAnsiTheme="minorHAnsi" w:cstheme="minorHAnsi"/>
          <w:sz w:val="22"/>
          <w:szCs w:val="22"/>
        </w:rPr>
        <w:t xml:space="preserve"> The County Commissioners believe this is the right thing to do given the timing of city budget processes and the continued support given by the cities to the Transfer Station. </w:t>
      </w:r>
    </w:p>
    <w:p w14:paraId="3FAFCBD5" w14:textId="77777777" w:rsidR="0083228E" w:rsidRDefault="0083228E" w:rsidP="007C4E6D">
      <w:pPr>
        <w:pStyle w:val="W-TypicalText"/>
        <w:rPr>
          <w:rFonts w:asciiTheme="minorHAnsi" w:hAnsiTheme="minorHAnsi" w:cstheme="minorHAnsi"/>
          <w:sz w:val="22"/>
          <w:szCs w:val="22"/>
        </w:rPr>
      </w:pPr>
    </w:p>
    <w:p w14:paraId="63F00E39" w14:textId="3F2C9D7C" w:rsidR="007C4E6D" w:rsidRDefault="007C4E6D" w:rsidP="007C4E6D">
      <w:pPr>
        <w:pStyle w:val="W-TypicalText"/>
        <w:rPr>
          <w:rFonts w:asciiTheme="minorHAnsi" w:hAnsiTheme="minorHAnsi" w:cstheme="minorHAnsi"/>
          <w:sz w:val="22"/>
          <w:szCs w:val="22"/>
        </w:rPr>
      </w:pPr>
      <w:r>
        <w:rPr>
          <w:rFonts w:asciiTheme="minorHAnsi" w:hAnsiTheme="minorHAnsi" w:cstheme="minorHAnsi"/>
          <w:sz w:val="22"/>
          <w:szCs w:val="22"/>
        </w:rPr>
        <w:t>We recognize that cost increases are the last thing anyone wants and the Transfer Station will work hard to bring about new operational and cost efficiencies throughout this year</w:t>
      </w:r>
      <w:r w:rsidR="00513DA9">
        <w:rPr>
          <w:rFonts w:asciiTheme="minorHAnsi" w:hAnsiTheme="minorHAnsi" w:cstheme="minorHAnsi"/>
          <w:sz w:val="22"/>
          <w:szCs w:val="22"/>
        </w:rPr>
        <w:t>, as we have over the last five years</w:t>
      </w:r>
      <w:r>
        <w:rPr>
          <w:rFonts w:asciiTheme="minorHAnsi" w:hAnsiTheme="minorHAnsi" w:cstheme="minorHAnsi"/>
          <w:sz w:val="22"/>
          <w:szCs w:val="22"/>
        </w:rPr>
        <w:t xml:space="preserve">. </w:t>
      </w:r>
      <w:r w:rsidR="00513DA9">
        <w:rPr>
          <w:rFonts w:asciiTheme="minorHAnsi" w:hAnsiTheme="minorHAnsi" w:cstheme="minorHAnsi"/>
          <w:sz w:val="22"/>
          <w:szCs w:val="22"/>
        </w:rPr>
        <w:t xml:space="preserve">This year we will also say goodbye to John Watson as he retires in December. We will advertise for his replacement </w:t>
      </w:r>
      <w:r w:rsidR="0083228E">
        <w:rPr>
          <w:rFonts w:asciiTheme="minorHAnsi" w:hAnsiTheme="minorHAnsi" w:cstheme="minorHAnsi"/>
          <w:sz w:val="22"/>
          <w:szCs w:val="22"/>
        </w:rPr>
        <w:t>in April</w:t>
      </w:r>
      <w:r w:rsidR="00513DA9">
        <w:rPr>
          <w:rFonts w:asciiTheme="minorHAnsi" w:hAnsiTheme="minorHAnsi" w:cstheme="minorHAnsi"/>
          <w:sz w:val="22"/>
          <w:szCs w:val="22"/>
        </w:rPr>
        <w:t xml:space="preserve"> so that we can hire someone to work with John and be trained by him for several months. Please spread the word and encourage any qualified applicants that you know to apply. </w:t>
      </w:r>
      <w:bookmarkStart w:id="0" w:name="_GoBack"/>
      <w:bookmarkEnd w:id="0"/>
    </w:p>
    <w:p w14:paraId="4B2E4987" w14:textId="49C78B7F" w:rsidR="007C4E6D" w:rsidRDefault="007C4E6D" w:rsidP="007C4E6D">
      <w:pPr>
        <w:pStyle w:val="W-TypicalText"/>
        <w:rPr>
          <w:rFonts w:asciiTheme="minorHAnsi" w:hAnsiTheme="minorHAnsi" w:cstheme="minorHAnsi"/>
          <w:sz w:val="22"/>
          <w:szCs w:val="22"/>
        </w:rPr>
      </w:pPr>
    </w:p>
    <w:p w14:paraId="073F5D9C" w14:textId="77777777" w:rsidR="007C4E6D" w:rsidRDefault="007C4E6D" w:rsidP="007C4E6D">
      <w:pPr>
        <w:pStyle w:val="W-TypicalText"/>
        <w:rPr>
          <w:rFonts w:asciiTheme="minorHAnsi" w:hAnsiTheme="minorHAnsi" w:cstheme="minorHAnsi"/>
          <w:sz w:val="22"/>
          <w:szCs w:val="22"/>
        </w:rPr>
      </w:pPr>
    </w:p>
    <w:p w14:paraId="03CD8D5A" w14:textId="371772A0" w:rsidR="00ED4AB5" w:rsidRDefault="00ED4AB5" w:rsidP="00ED4AB5">
      <w:pPr>
        <w:pStyle w:val="W-TypicalText"/>
        <w:rPr>
          <w:rFonts w:asciiTheme="minorHAnsi" w:hAnsiTheme="minorHAnsi" w:cstheme="minorHAnsi"/>
          <w:sz w:val="22"/>
          <w:szCs w:val="22"/>
        </w:rPr>
      </w:pPr>
    </w:p>
    <w:p w14:paraId="36C3ED5F" w14:textId="15763486" w:rsidR="005F2CF0" w:rsidRDefault="005F2CF0" w:rsidP="00ED4AB5">
      <w:pPr>
        <w:pStyle w:val="W-TypicalText"/>
        <w:rPr>
          <w:rFonts w:asciiTheme="minorHAnsi" w:hAnsiTheme="minorHAnsi" w:cstheme="minorHAnsi"/>
          <w:sz w:val="22"/>
          <w:szCs w:val="22"/>
        </w:rPr>
      </w:pPr>
    </w:p>
    <w:p w14:paraId="34771790" w14:textId="77777777" w:rsidR="007C4E6D" w:rsidRDefault="007C4E6D" w:rsidP="00ED4AB5">
      <w:pPr>
        <w:pStyle w:val="W-TypicalText"/>
        <w:rPr>
          <w:rFonts w:asciiTheme="minorHAnsi" w:hAnsiTheme="minorHAnsi" w:cstheme="minorHAnsi"/>
          <w:sz w:val="22"/>
          <w:szCs w:val="22"/>
        </w:rPr>
      </w:pPr>
    </w:p>
    <w:p w14:paraId="58287D11" w14:textId="77777777" w:rsidR="007C4E6D" w:rsidRDefault="007C4E6D" w:rsidP="00ED4AB5">
      <w:pPr>
        <w:pStyle w:val="W-TypicalText"/>
        <w:rPr>
          <w:rFonts w:asciiTheme="minorHAnsi" w:hAnsiTheme="minorHAnsi" w:cstheme="minorHAnsi"/>
          <w:sz w:val="22"/>
          <w:szCs w:val="22"/>
        </w:rPr>
      </w:pPr>
    </w:p>
    <w:p w14:paraId="0EE41E6D" w14:textId="606FF212" w:rsidR="0002521A" w:rsidRDefault="0002521A" w:rsidP="0002521A">
      <w:pPr>
        <w:pStyle w:val="W-TypicalText"/>
        <w:rPr>
          <w:rFonts w:asciiTheme="minorHAnsi" w:hAnsiTheme="minorHAnsi" w:cstheme="minorHAnsi"/>
          <w:sz w:val="22"/>
          <w:szCs w:val="22"/>
        </w:rPr>
      </w:pPr>
    </w:p>
    <w:p w14:paraId="41A67867" w14:textId="77777777" w:rsidR="0002521A" w:rsidRDefault="0002521A" w:rsidP="0002521A">
      <w:pPr>
        <w:pStyle w:val="W-TypicalText"/>
        <w:rPr>
          <w:rFonts w:asciiTheme="minorHAnsi" w:hAnsiTheme="minorHAnsi" w:cstheme="minorHAnsi"/>
          <w:sz w:val="22"/>
          <w:szCs w:val="22"/>
        </w:rPr>
      </w:pPr>
    </w:p>
    <w:p w14:paraId="4B3989E3" w14:textId="796BA94C" w:rsidR="0002521A" w:rsidRDefault="0002521A" w:rsidP="0002521A">
      <w:pPr>
        <w:pStyle w:val="W-TypicalText"/>
        <w:rPr>
          <w:rFonts w:asciiTheme="minorHAnsi" w:hAnsiTheme="minorHAnsi" w:cstheme="minorHAnsi"/>
          <w:sz w:val="22"/>
          <w:szCs w:val="22"/>
        </w:rPr>
      </w:pPr>
    </w:p>
    <w:p w14:paraId="324AAEAA" w14:textId="77777777" w:rsidR="0002521A" w:rsidRPr="00311E55" w:rsidRDefault="0002521A" w:rsidP="0002521A">
      <w:pPr>
        <w:pStyle w:val="W-TypicalText"/>
        <w:rPr>
          <w:rFonts w:asciiTheme="minorHAnsi" w:hAnsiTheme="minorHAnsi" w:cstheme="minorHAnsi"/>
          <w:sz w:val="22"/>
          <w:szCs w:val="22"/>
        </w:rPr>
      </w:pPr>
    </w:p>
    <w:sectPr w:rsidR="0002521A" w:rsidRPr="00311E55" w:rsidSect="009D27CA">
      <w:headerReference w:type="even" r:id="rId9"/>
      <w:headerReference w:type="default" r:id="rId10"/>
      <w:footerReference w:type="default" r:id="rId11"/>
      <w:head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24EE" w14:textId="77777777" w:rsidR="00F31903" w:rsidRDefault="00F31903" w:rsidP="00CF7F82">
      <w:r>
        <w:separator/>
      </w:r>
    </w:p>
  </w:endnote>
  <w:endnote w:type="continuationSeparator" w:id="0">
    <w:p w14:paraId="6B7CBD15" w14:textId="77777777" w:rsidR="00F31903" w:rsidRDefault="00F31903" w:rsidP="00C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Calibri Light"/>
    <w:charset w:val="00"/>
    <w:family w:val="swiss"/>
    <w:pitch w:val="variable"/>
    <w:sig w:usb0="E10002FF" w:usb1="5000ECFF" w:usb2="00000009" w:usb3="00000000" w:csb0="0000019F" w:csb1="00000000"/>
  </w:font>
  <w:font w:name="Gill Sans Light">
    <w:altName w:val="Segoe UI Semilight"/>
    <w:charset w:val="00"/>
    <w:family w:val="swiss"/>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66C1" w14:textId="6008DC72" w:rsidR="009D27CA" w:rsidRDefault="009D27CA" w:rsidP="00966EC1">
    <w:pPr>
      <w:jc w:val="center"/>
      <w:rPr>
        <w:rFonts w:ascii="Lato Light" w:hAnsi="Lato Light" w:cs="Gill Sans Light"/>
        <w:color w:val="000000" w:themeColor="text1"/>
      </w:rPr>
    </w:pPr>
    <w:r>
      <w:rPr>
        <w:rFonts w:ascii="Lato Light" w:hAnsi="Lato Light" w:cs="Gill Sans Light"/>
        <w:color w:val="000000" w:themeColor="text1"/>
      </w:rPr>
      <w:t>______________________________________________________________________________</w:t>
    </w:r>
  </w:p>
  <w:p w14:paraId="312435BB" w14:textId="237ACF88" w:rsidR="009D27CA" w:rsidRPr="00EE0AE5" w:rsidRDefault="009D27CA" w:rsidP="00966EC1">
    <w:pPr>
      <w:jc w:val="center"/>
      <w:rPr>
        <w:rFonts w:cs="Gill Sans Light"/>
        <w:color w:val="000000" w:themeColor="text1"/>
        <w:sz w:val="20"/>
        <w:szCs w:val="20"/>
      </w:rPr>
    </w:pPr>
    <w:r w:rsidRPr="00EE0AE5">
      <w:rPr>
        <w:rFonts w:cs="Gill Sans Light"/>
        <w:color w:val="000000" w:themeColor="text1"/>
        <w:sz w:val="20"/>
        <w:szCs w:val="20"/>
      </w:rPr>
      <w:t>Community Development Department</w:t>
    </w:r>
  </w:p>
  <w:p w14:paraId="09AA6D49" w14:textId="197B93CA" w:rsidR="009D27CA" w:rsidRPr="00EE0AE5" w:rsidRDefault="009D27CA" w:rsidP="009D27CA">
    <w:pPr>
      <w:jc w:val="center"/>
      <w:rPr>
        <w:rFonts w:cs="Gill Sans Light"/>
        <w:color w:val="000000" w:themeColor="text1"/>
        <w:sz w:val="20"/>
        <w:szCs w:val="20"/>
      </w:rPr>
    </w:pPr>
    <w:r w:rsidRPr="00EE0AE5">
      <w:rPr>
        <w:rFonts w:cs="Gill Sans Light"/>
        <w:color w:val="000000" w:themeColor="text1"/>
        <w:sz w:val="20"/>
        <w:szCs w:val="20"/>
      </w:rPr>
      <w:t>801-399-</w:t>
    </w:r>
    <w:proofErr w:type="gramStart"/>
    <w:r w:rsidRPr="00EE0AE5">
      <w:rPr>
        <w:rFonts w:cs="Gill Sans Light"/>
        <w:color w:val="000000" w:themeColor="text1"/>
        <w:sz w:val="20"/>
        <w:szCs w:val="20"/>
      </w:rPr>
      <w:t>8765</w:t>
    </w:r>
    <w:r w:rsidR="00966EC1" w:rsidRPr="00EE0AE5">
      <w:rPr>
        <w:rFonts w:cs="Gill Sans Light"/>
        <w:color w:val="000000" w:themeColor="text1"/>
        <w:sz w:val="20"/>
        <w:szCs w:val="20"/>
      </w:rPr>
      <w:t xml:space="preserve">  /</w:t>
    </w:r>
    <w:proofErr w:type="gramEnd"/>
    <w:r w:rsidR="00966EC1" w:rsidRPr="00EE0AE5">
      <w:rPr>
        <w:rFonts w:cs="Gill Sans Light"/>
        <w:color w:val="000000" w:themeColor="text1"/>
        <w:sz w:val="20"/>
        <w:szCs w:val="20"/>
      </w:rPr>
      <w:t xml:space="preserve">/  </w:t>
    </w:r>
    <w:r w:rsidR="00876537">
      <w:rPr>
        <w:rFonts w:cs="Gill Sans Light"/>
        <w:color w:val="000000" w:themeColor="text1"/>
        <w:sz w:val="20"/>
        <w:szCs w:val="20"/>
      </w:rPr>
      <w:t>2380 Washington Blvd. Suite 250</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Ogden</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UT</w:t>
    </w:r>
    <w:r w:rsidR="00966EC1" w:rsidRPr="00EE0AE5">
      <w:rPr>
        <w:rFonts w:cs="Gill Sans Light"/>
        <w:color w:val="000000" w:themeColor="text1"/>
        <w:sz w:val="20"/>
        <w:szCs w:val="20"/>
      </w:rPr>
      <w:t xml:space="preserve"> </w:t>
    </w:r>
    <w:r w:rsidRPr="00EE0AE5">
      <w:rPr>
        <w:rFonts w:cs="Gill Sans Light"/>
        <w:color w:val="000000" w:themeColor="text1"/>
        <w:sz w:val="20"/>
        <w:szCs w:val="20"/>
      </w:rPr>
      <w:t>84401</w:t>
    </w:r>
    <w:r w:rsidR="00966EC1" w:rsidRPr="00EE0AE5">
      <w:rPr>
        <w:rFonts w:cs="Gill Sans Light"/>
        <w:color w:val="000000" w:themeColor="text1"/>
        <w:sz w:val="20"/>
        <w:szCs w:val="20"/>
      </w:rPr>
      <w:t xml:space="preserve">  //  </w:t>
    </w:r>
    <w:r w:rsidRPr="00EE0AE5">
      <w:rPr>
        <w:rFonts w:cs="Gill Sans Light"/>
        <w:color w:val="000000" w:themeColor="text1"/>
        <w:sz w:val="20"/>
        <w:szCs w:val="20"/>
      </w:rPr>
      <w:t>swilkinson@</w:t>
    </w:r>
    <w:r w:rsidR="00876537">
      <w:rPr>
        <w:rFonts w:cs="Gill Sans Light"/>
        <w:color w:val="000000" w:themeColor="text1"/>
        <w:sz w:val="20"/>
        <w:szCs w:val="20"/>
      </w:rPr>
      <w:t>webercountyutah.gov</w:t>
    </w:r>
  </w:p>
  <w:p w14:paraId="689877F5" w14:textId="44FC25AE" w:rsidR="00966EC1" w:rsidRPr="00EE0AE5" w:rsidRDefault="005F3386" w:rsidP="009D27CA">
    <w:pPr>
      <w:jc w:val="center"/>
      <w:rPr>
        <w:rFonts w:cs="Gill Sans Light"/>
        <w:b/>
        <w:color w:val="000000" w:themeColor="text1"/>
        <w:sz w:val="22"/>
        <w:szCs w:val="22"/>
      </w:rPr>
    </w:pPr>
    <w:r w:rsidRPr="00EE0AE5">
      <w:rPr>
        <w:rFonts w:cs="Gill Sans Light"/>
        <w:b/>
        <w:color w:val="000000" w:themeColor="text1"/>
        <w:sz w:val="20"/>
        <w:szCs w:val="20"/>
      </w:rPr>
      <w:t>#WinninginWeber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660D" w14:textId="77777777" w:rsidR="00F31903" w:rsidRDefault="00F31903" w:rsidP="00CF7F82">
      <w:r>
        <w:separator/>
      </w:r>
    </w:p>
  </w:footnote>
  <w:footnote w:type="continuationSeparator" w:id="0">
    <w:p w14:paraId="6505167D" w14:textId="77777777" w:rsidR="00F31903" w:rsidRDefault="00F31903" w:rsidP="00CF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309" w14:textId="1CA12D3D" w:rsidR="003A1163" w:rsidRDefault="00F31903">
    <w:pPr>
      <w:pStyle w:val="Header"/>
    </w:pPr>
    <w:r>
      <w:rPr>
        <w:noProof/>
      </w:rPr>
      <w:pict w14:anchorId="6E51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55pt;height:792.55pt;z-index:-251657216;mso-position-horizontal:center;mso-position-horizontal-relative:margin;mso-position-vertical:center;mso-position-vertical-relative:margin" o:allowincell="f">
          <v:imagedata r:id="rId1" o:title="Letterhead Template V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7E62" w14:textId="43551966" w:rsidR="003A1163" w:rsidRDefault="00F31903" w:rsidP="005F3386">
    <w:pPr>
      <w:pStyle w:val="Header"/>
      <w:tabs>
        <w:tab w:val="clear" w:pos="4680"/>
        <w:tab w:val="clear" w:pos="9360"/>
        <w:tab w:val="left" w:pos="5835"/>
      </w:tabs>
    </w:pPr>
    <w:r>
      <w:rPr>
        <w:noProof/>
      </w:rPr>
      <w:pict w14:anchorId="10F1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612.55pt;height:792.55pt;z-index:-251658240;mso-position-horizontal:center;mso-position-horizontal-relative:margin;mso-position-vertical:center;mso-position-vertical-relative:margin" o:allowincell="f">
          <v:imagedata r:id="rId1" o:title="Letterhead Template V2-01"/>
          <w10:wrap anchorx="margin" anchory="margin"/>
        </v:shape>
      </w:pict>
    </w:r>
    <w:r w:rsidR="005F3386">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311B" w14:textId="3E41D22D" w:rsidR="003A1163" w:rsidRDefault="00F31903">
    <w:pPr>
      <w:pStyle w:val="Header"/>
    </w:pPr>
    <w:r>
      <w:rPr>
        <w:noProof/>
      </w:rPr>
      <w:pict w14:anchorId="7E28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55pt;height:792.55pt;z-index:-251656192;mso-position-horizontal:center;mso-position-horizontal-relative:margin;mso-position-vertical:center;mso-position-vertical-relative:margin" o:allowincell="f">
          <v:imagedata r:id="rId1" o:title="Letterhead Template V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66B6D"/>
    <w:multiLevelType w:val="hybridMultilevel"/>
    <w:tmpl w:val="EE1077A8"/>
    <w:lvl w:ilvl="0" w:tplc="FB48992C">
      <w:start w:val="1"/>
      <w:numFmt w:val="bullet"/>
      <w:lvlText w:val="•"/>
      <w:lvlJc w:val="left"/>
      <w:pPr>
        <w:tabs>
          <w:tab w:val="num" w:pos="720"/>
        </w:tabs>
        <w:ind w:left="720" w:hanging="360"/>
      </w:pPr>
      <w:rPr>
        <w:rFonts w:ascii="Arial" w:hAnsi="Arial" w:hint="default"/>
      </w:rPr>
    </w:lvl>
    <w:lvl w:ilvl="1" w:tplc="BE3A2FE2" w:tentative="1">
      <w:start w:val="1"/>
      <w:numFmt w:val="bullet"/>
      <w:lvlText w:val="•"/>
      <w:lvlJc w:val="left"/>
      <w:pPr>
        <w:tabs>
          <w:tab w:val="num" w:pos="1440"/>
        </w:tabs>
        <w:ind w:left="1440" w:hanging="360"/>
      </w:pPr>
      <w:rPr>
        <w:rFonts w:ascii="Arial" w:hAnsi="Arial" w:hint="default"/>
      </w:rPr>
    </w:lvl>
    <w:lvl w:ilvl="2" w:tplc="7F7A12D0" w:tentative="1">
      <w:start w:val="1"/>
      <w:numFmt w:val="bullet"/>
      <w:lvlText w:val="•"/>
      <w:lvlJc w:val="left"/>
      <w:pPr>
        <w:tabs>
          <w:tab w:val="num" w:pos="2160"/>
        </w:tabs>
        <w:ind w:left="2160" w:hanging="360"/>
      </w:pPr>
      <w:rPr>
        <w:rFonts w:ascii="Arial" w:hAnsi="Arial" w:hint="default"/>
      </w:rPr>
    </w:lvl>
    <w:lvl w:ilvl="3" w:tplc="01FC9AE6" w:tentative="1">
      <w:start w:val="1"/>
      <w:numFmt w:val="bullet"/>
      <w:lvlText w:val="•"/>
      <w:lvlJc w:val="left"/>
      <w:pPr>
        <w:tabs>
          <w:tab w:val="num" w:pos="2880"/>
        </w:tabs>
        <w:ind w:left="2880" w:hanging="360"/>
      </w:pPr>
      <w:rPr>
        <w:rFonts w:ascii="Arial" w:hAnsi="Arial" w:hint="default"/>
      </w:rPr>
    </w:lvl>
    <w:lvl w:ilvl="4" w:tplc="E560336A" w:tentative="1">
      <w:start w:val="1"/>
      <w:numFmt w:val="bullet"/>
      <w:lvlText w:val="•"/>
      <w:lvlJc w:val="left"/>
      <w:pPr>
        <w:tabs>
          <w:tab w:val="num" w:pos="3600"/>
        </w:tabs>
        <w:ind w:left="3600" w:hanging="360"/>
      </w:pPr>
      <w:rPr>
        <w:rFonts w:ascii="Arial" w:hAnsi="Arial" w:hint="default"/>
      </w:rPr>
    </w:lvl>
    <w:lvl w:ilvl="5" w:tplc="B30EC10A" w:tentative="1">
      <w:start w:val="1"/>
      <w:numFmt w:val="bullet"/>
      <w:lvlText w:val="•"/>
      <w:lvlJc w:val="left"/>
      <w:pPr>
        <w:tabs>
          <w:tab w:val="num" w:pos="4320"/>
        </w:tabs>
        <w:ind w:left="4320" w:hanging="360"/>
      </w:pPr>
      <w:rPr>
        <w:rFonts w:ascii="Arial" w:hAnsi="Arial" w:hint="default"/>
      </w:rPr>
    </w:lvl>
    <w:lvl w:ilvl="6" w:tplc="1C22BF66" w:tentative="1">
      <w:start w:val="1"/>
      <w:numFmt w:val="bullet"/>
      <w:lvlText w:val="•"/>
      <w:lvlJc w:val="left"/>
      <w:pPr>
        <w:tabs>
          <w:tab w:val="num" w:pos="5040"/>
        </w:tabs>
        <w:ind w:left="5040" w:hanging="360"/>
      </w:pPr>
      <w:rPr>
        <w:rFonts w:ascii="Arial" w:hAnsi="Arial" w:hint="default"/>
      </w:rPr>
    </w:lvl>
    <w:lvl w:ilvl="7" w:tplc="224877EA" w:tentative="1">
      <w:start w:val="1"/>
      <w:numFmt w:val="bullet"/>
      <w:lvlText w:val="•"/>
      <w:lvlJc w:val="left"/>
      <w:pPr>
        <w:tabs>
          <w:tab w:val="num" w:pos="5760"/>
        </w:tabs>
        <w:ind w:left="5760" w:hanging="360"/>
      </w:pPr>
      <w:rPr>
        <w:rFonts w:ascii="Arial" w:hAnsi="Arial" w:hint="default"/>
      </w:rPr>
    </w:lvl>
    <w:lvl w:ilvl="8" w:tplc="E02A53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13057A"/>
    <w:multiLevelType w:val="hybridMultilevel"/>
    <w:tmpl w:val="B31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96AB9"/>
    <w:multiLevelType w:val="hybridMultilevel"/>
    <w:tmpl w:val="085030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533C5C"/>
    <w:multiLevelType w:val="hybridMultilevel"/>
    <w:tmpl w:val="CD1061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37A6A"/>
    <w:multiLevelType w:val="hybridMultilevel"/>
    <w:tmpl w:val="ED1CE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B51E99"/>
    <w:multiLevelType w:val="hybridMultilevel"/>
    <w:tmpl w:val="01CC6A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C1956"/>
    <w:multiLevelType w:val="hybridMultilevel"/>
    <w:tmpl w:val="457E7DA8"/>
    <w:lvl w:ilvl="0" w:tplc="25C07DC8">
      <w:start w:val="1"/>
      <w:numFmt w:val="bullet"/>
      <w:lvlText w:val="•"/>
      <w:lvlJc w:val="left"/>
      <w:pPr>
        <w:tabs>
          <w:tab w:val="num" w:pos="720"/>
        </w:tabs>
        <w:ind w:left="720" w:hanging="360"/>
      </w:pPr>
      <w:rPr>
        <w:rFonts w:ascii="Arial" w:hAnsi="Arial" w:hint="default"/>
      </w:rPr>
    </w:lvl>
    <w:lvl w:ilvl="1" w:tplc="C4FED960" w:tentative="1">
      <w:start w:val="1"/>
      <w:numFmt w:val="bullet"/>
      <w:lvlText w:val="•"/>
      <w:lvlJc w:val="left"/>
      <w:pPr>
        <w:tabs>
          <w:tab w:val="num" w:pos="1440"/>
        </w:tabs>
        <w:ind w:left="1440" w:hanging="360"/>
      </w:pPr>
      <w:rPr>
        <w:rFonts w:ascii="Arial" w:hAnsi="Arial" w:hint="default"/>
      </w:rPr>
    </w:lvl>
    <w:lvl w:ilvl="2" w:tplc="B7D633DE" w:tentative="1">
      <w:start w:val="1"/>
      <w:numFmt w:val="bullet"/>
      <w:lvlText w:val="•"/>
      <w:lvlJc w:val="left"/>
      <w:pPr>
        <w:tabs>
          <w:tab w:val="num" w:pos="2160"/>
        </w:tabs>
        <w:ind w:left="2160" w:hanging="360"/>
      </w:pPr>
      <w:rPr>
        <w:rFonts w:ascii="Arial" w:hAnsi="Arial" w:hint="default"/>
      </w:rPr>
    </w:lvl>
    <w:lvl w:ilvl="3" w:tplc="15C457EE" w:tentative="1">
      <w:start w:val="1"/>
      <w:numFmt w:val="bullet"/>
      <w:lvlText w:val="•"/>
      <w:lvlJc w:val="left"/>
      <w:pPr>
        <w:tabs>
          <w:tab w:val="num" w:pos="2880"/>
        </w:tabs>
        <w:ind w:left="2880" w:hanging="360"/>
      </w:pPr>
      <w:rPr>
        <w:rFonts w:ascii="Arial" w:hAnsi="Arial" w:hint="default"/>
      </w:rPr>
    </w:lvl>
    <w:lvl w:ilvl="4" w:tplc="B3AA36BC" w:tentative="1">
      <w:start w:val="1"/>
      <w:numFmt w:val="bullet"/>
      <w:lvlText w:val="•"/>
      <w:lvlJc w:val="left"/>
      <w:pPr>
        <w:tabs>
          <w:tab w:val="num" w:pos="3600"/>
        </w:tabs>
        <w:ind w:left="3600" w:hanging="360"/>
      </w:pPr>
      <w:rPr>
        <w:rFonts w:ascii="Arial" w:hAnsi="Arial" w:hint="default"/>
      </w:rPr>
    </w:lvl>
    <w:lvl w:ilvl="5" w:tplc="4C42E16A" w:tentative="1">
      <w:start w:val="1"/>
      <w:numFmt w:val="bullet"/>
      <w:lvlText w:val="•"/>
      <w:lvlJc w:val="left"/>
      <w:pPr>
        <w:tabs>
          <w:tab w:val="num" w:pos="4320"/>
        </w:tabs>
        <w:ind w:left="4320" w:hanging="360"/>
      </w:pPr>
      <w:rPr>
        <w:rFonts w:ascii="Arial" w:hAnsi="Arial" w:hint="default"/>
      </w:rPr>
    </w:lvl>
    <w:lvl w:ilvl="6" w:tplc="503A57B6" w:tentative="1">
      <w:start w:val="1"/>
      <w:numFmt w:val="bullet"/>
      <w:lvlText w:val="•"/>
      <w:lvlJc w:val="left"/>
      <w:pPr>
        <w:tabs>
          <w:tab w:val="num" w:pos="5040"/>
        </w:tabs>
        <w:ind w:left="5040" w:hanging="360"/>
      </w:pPr>
      <w:rPr>
        <w:rFonts w:ascii="Arial" w:hAnsi="Arial" w:hint="default"/>
      </w:rPr>
    </w:lvl>
    <w:lvl w:ilvl="7" w:tplc="6952D61E" w:tentative="1">
      <w:start w:val="1"/>
      <w:numFmt w:val="bullet"/>
      <w:lvlText w:val="•"/>
      <w:lvlJc w:val="left"/>
      <w:pPr>
        <w:tabs>
          <w:tab w:val="num" w:pos="5760"/>
        </w:tabs>
        <w:ind w:left="5760" w:hanging="360"/>
      </w:pPr>
      <w:rPr>
        <w:rFonts w:ascii="Arial" w:hAnsi="Arial" w:hint="default"/>
      </w:rPr>
    </w:lvl>
    <w:lvl w:ilvl="8" w:tplc="F13E5C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680A61"/>
    <w:multiLevelType w:val="hybridMultilevel"/>
    <w:tmpl w:val="D3864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82"/>
    <w:rsid w:val="00000CFA"/>
    <w:rsid w:val="0002521A"/>
    <w:rsid w:val="000362A3"/>
    <w:rsid w:val="00037618"/>
    <w:rsid w:val="00054DAD"/>
    <w:rsid w:val="0006597F"/>
    <w:rsid w:val="000A59FC"/>
    <w:rsid w:val="000C0DFE"/>
    <w:rsid w:val="000C3EE0"/>
    <w:rsid w:val="000C70B7"/>
    <w:rsid w:val="000D3A79"/>
    <w:rsid w:val="000F79F6"/>
    <w:rsid w:val="0010014B"/>
    <w:rsid w:val="001110F8"/>
    <w:rsid w:val="00113E8C"/>
    <w:rsid w:val="00115E58"/>
    <w:rsid w:val="00121452"/>
    <w:rsid w:val="00121F06"/>
    <w:rsid w:val="00157C99"/>
    <w:rsid w:val="00161180"/>
    <w:rsid w:val="00165EDC"/>
    <w:rsid w:val="00167192"/>
    <w:rsid w:val="001B7238"/>
    <w:rsid w:val="001C3A72"/>
    <w:rsid w:val="001C67E7"/>
    <w:rsid w:val="001D4DD5"/>
    <w:rsid w:val="001D7349"/>
    <w:rsid w:val="001F1C17"/>
    <w:rsid w:val="00202205"/>
    <w:rsid w:val="00215CBF"/>
    <w:rsid w:val="002223B9"/>
    <w:rsid w:val="00227610"/>
    <w:rsid w:val="002358E7"/>
    <w:rsid w:val="00237355"/>
    <w:rsid w:val="00245FE8"/>
    <w:rsid w:val="00251268"/>
    <w:rsid w:val="0025391A"/>
    <w:rsid w:val="002A49E9"/>
    <w:rsid w:val="002A6525"/>
    <w:rsid w:val="002B1D2F"/>
    <w:rsid w:val="002B5429"/>
    <w:rsid w:val="002B68A0"/>
    <w:rsid w:val="003045FB"/>
    <w:rsid w:val="00311E55"/>
    <w:rsid w:val="003227E3"/>
    <w:rsid w:val="0032380F"/>
    <w:rsid w:val="00330D10"/>
    <w:rsid w:val="00331E44"/>
    <w:rsid w:val="0033400A"/>
    <w:rsid w:val="00337950"/>
    <w:rsid w:val="00340A80"/>
    <w:rsid w:val="003412A5"/>
    <w:rsid w:val="003416F5"/>
    <w:rsid w:val="003536BA"/>
    <w:rsid w:val="0035638B"/>
    <w:rsid w:val="00357DB5"/>
    <w:rsid w:val="003713AB"/>
    <w:rsid w:val="003A1163"/>
    <w:rsid w:val="003B10C1"/>
    <w:rsid w:val="003B79C0"/>
    <w:rsid w:val="003C46A5"/>
    <w:rsid w:val="003D08B1"/>
    <w:rsid w:val="003E4B74"/>
    <w:rsid w:val="003E6CD8"/>
    <w:rsid w:val="00400384"/>
    <w:rsid w:val="0042212E"/>
    <w:rsid w:val="00453CEE"/>
    <w:rsid w:val="00456DB7"/>
    <w:rsid w:val="004574A3"/>
    <w:rsid w:val="00467891"/>
    <w:rsid w:val="00471032"/>
    <w:rsid w:val="00476AA7"/>
    <w:rsid w:val="004B4F54"/>
    <w:rsid w:val="004C2197"/>
    <w:rsid w:val="004E681B"/>
    <w:rsid w:val="00503007"/>
    <w:rsid w:val="00504176"/>
    <w:rsid w:val="0051003B"/>
    <w:rsid w:val="00513DA9"/>
    <w:rsid w:val="005169EB"/>
    <w:rsid w:val="00522122"/>
    <w:rsid w:val="00524868"/>
    <w:rsid w:val="00530281"/>
    <w:rsid w:val="005407B7"/>
    <w:rsid w:val="00544124"/>
    <w:rsid w:val="00550F87"/>
    <w:rsid w:val="00572989"/>
    <w:rsid w:val="005B7FF7"/>
    <w:rsid w:val="005D0B89"/>
    <w:rsid w:val="005D1B93"/>
    <w:rsid w:val="005D1F25"/>
    <w:rsid w:val="005E04C8"/>
    <w:rsid w:val="005E685B"/>
    <w:rsid w:val="005F2CF0"/>
    <w:rsid w:val="005F3386"/>
    <w:rsid w:val="00606A02"/>
    <w:rsid w:val="0060748E"/>
    <w:rsid w:val="00642E54"/>
    <w:rsid w:val="00677233"/>
    <w:rsid w:val="00690A88"/>
    <w:rsid w:val="00690DCD"/>
    <w:rsid w:val="006B4EA5"/>
    <w:rsid w:val="006C1081"/>
    <w:rsid w:val="006C6A2D"/>
    <w:rsid w:val="006E0CDB"/>
    <w:rsid w:val="006F0D9F"/>
    <w:rsid w:val="00720C21"/>
    <w:rsid w:val="00723322"/>
    <w:rsid w:val="00737092"/>
    <w:rsid w:val="00755FD1"/>
    <w:rsid w:val="00765625"/>
    <w:rsid w:val="007A264F"/>
    <w:rsid w:val="007A3FCE"/>
    <w:rsid w:val="007B7A12"/>
    <w:rsid w:val="007C0C78"/>
    <w:rsid w:val="007C4E6D"/>
    <w:rsid w:val="007D3113"/>
    <w:rsid w:val="0080346E"/>
    <w:rsid w:val="0082442B"/>
    <w:rsid w:val="0083228E"/>
    <w:rsid w:val="008350F2"/>
    <w:rsid w:val="0084290C"/>
    <w:rsid w:val="00850035"/>
    <w:rsid w:val="00861EF4"/>
    <w:rsid w:val="0086605D"/>
    <w:rsid w:val="008702E7"/>
    <w:rsid w:val="00876537"/>
    <w:rsid w:val="008769BF"/>
    <w:rsid w:val="008778E3"/>
    <w:rsid w:val="008853E6"/>
    <w:rsid w:val="008863AA"/>
    <w:rsid w:val="008C6D59"/>
    <w:rsid w:val="008C7030"/>
    <w:rsid w:val="008D03AF"/>
    <w:rsid w:val="008D2D63"/>
    <w:rsid w:val="008D7CC0"/>
    <w:rsid w:val="008F47DE"/>
    <w:rsid w:val="0090499D"/>
    <w:rsid w:val="0091563B"/>
    <w:rsid w:val="00917A3E"/>
    <w:rsid w:val="00936036"/>
    <w:rsid w:val="009450D0"/>
    <w:rsid w:val="00966EC1"/>
    <w:rsid w:val="009A41B2"/>
    <w:rsid w:val="009D27CA"/>
    <w:rsid w:val="009F1EA4"/>
    <w:rsid w:val="00A101FA"/>
    <w:rsid w:val="00A12D27"/>
    <w:rsid w:val="00A46D5C"/>
    <w:rsid w:val="00A832D2"/>
    <w:rsid w:val="00AB4769"/>
    <w:rsid w:val="00AD705E"/>
    <w:rsid w:val="00AE0760"/>
    <w:rsid w:val="00AE5D32"/>
    <w:rsid w:val="00AF65B8"/>
    <w:rsid w:val="00B02A2A"/>
    <w:rsid w:val="00B12248"/>
    <w:rsid w:val="00B12470"/>
    <w:rsid w:val="00B136CD"/>
    <w:rsid w:val="00B148D4"/>
    <w:rsid w:val="00B2437B"/>
    <w:rsid w:val="00B5356E"/>
    <w:rsid w:val="00B74749"/>
    <w:rsid w:val="00B85E76"/>
    <w:rsid w:val="00BA6E9C"/>
    <w:rsid w:val="00BC3BAE"/>
    <w:rsid w:val="00BC42DA"/>
    <w:rsid w:val="00BD6DF9"/>
    <w:rsid w:val="00BD750D"/>
    <w:rsid w:val="00BE6210"/>
    <w:rsid w:val="00BF4C4D"/>
    <w:rsid w:val="00C072EA"/>
    <w:rsid w:val="00C15723"/>
    <w:rsid w:val="00C233E8"/>
    <w:rsid w:val="00C2704A"/>
    <w:rsid w:val="00C3328C"/>
    <w:rsid w:val="00C546E5"/>
    <w:rsid w:val="00C75A84"/>
    <w:rsid w:val="00CA4472"/>
    <w:rsid w:val="00CA6572"/>
    <w:rsid w:val="00CC0880"/>
    <w:rsid w:val="00CC423C"/>
    <w:rsid w:val="00CE3BCB"/>
    <w:rsid w:val="00CF7F82"/>
    <w:rsid w:val="00D014B5"/>
    <w:rsid w:val="00D20494"/>
    <w:rsid w:val="00D31510"/>
    <w:rsid w:val="00D45973"/>
    <w:rsid w:val="00D660DF"/>
    <w:rsid w:val="00D71FED"/>
    <w:rsid w:val="00D81B19"/>
    <w:rsid w:val="00D81D47"/>
    <w:rsid w:val="00D83066"/>
    <w:rsid w:val="00DB5A62"/>
    <w:rsid w:val="00DB64EB"/>
    <w:rsid w:val="00DB6D57"/>
    <w:rsid w:val="00DD2480"/>
    <w:rsid w:val="00DE11AA"/>
    <w:rsid w:val="00DF1C0A"/>
    <w:rsid w:val="00DF6BB4"/>
    <w:rsid w:val="00E14B1C"/>
    <w:rsid w:val="00E22933"/>
    <w:rsid w:val="00E43B70"/>
    <w:rsid w:val="00E546C4"/>
    <w:rsid w:val="00E54752"/>
    <w:rsid w:val="00E626FB"/>
    <w:rsid w:val="00E7037B"/>
    <w:rsid w:val="00E84E09"/>
    <w:rsid w:val="00E94761"/>
    <w:rsid w:val="00EB1569"/>
    <w:rsid w:val="00EB7660"/>
    <w:rsid w:val="00EC0E0C"/>
    <w:rsid w:val="00EC6DB1"/>
    <w:rsid w:val="00ED0682"/>
    <w:rsid w:val="00ED4AB5"/>
    <w:rsid w:val="00ED7B72"/>
    <w:rsid w:val="00EE0AE5"/>
    <w:rsid w:val="00EF7117"/>
    <w:rsid w:val="00F172F0"/>
    <w:rsid w:val="00F31898"/>
    <w:rsid w:val="00F31903"/>
    <w:rsid w:val="00F35914"/>
    <w:rsid w:val="00F616AD"/>
    <w:rsid w:val="00F730D4"/>
    <w:rsid w:val="00F864FA"/>
    <w:rsid w:val="00FA3F7E"/>
    <w:rsid w:val="00FC50EA"/>
    <w:rsid w:val="00FD570E"/>
    <w:rsid w:val="00FD7342"/>
    <w:rsid w:val="00FE2A8B"/>
    <w:rsid w:val="00FF0F9C"/>
    <w:rsid w:val="00FF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F981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82"/>
    <w:pPr>
      <w:tabs>
        <w:tab w:val="center" w:pos="4680"/>
        <w:tab w:val="right" w:pos="9360"/>
      </w:tabs>
    </w:pPr>
  </w:style>
  <w:style w:type="character" w:customStyle="1" w:styleId="HeaderChar">
    <w:name w:val="Header Char"/>
    <w:basedOn w:val="DefaultParagraphFont"/>
    <w:link w:val="Header"/>
    <w:uiPriority w:val="99"/>
    <w:rsid w:val="00CF7F82"/>
  </w:style>
  <w:style w:type="paragraph" w:styleId="Footer">
    <w:name w:val="footer"/>
    <w:basedOn w:val="Normal"/>
    <w:link w:val="FooterChar"/>
    <w:uiPriority w:val="99"/>
    <w:unhideWhenUsed/>
    <w:rsid w:val="00CF7F82"/>
    <w:pPr>
      <w:tabs>
        <w:tab w:val="center" w:pos="4680"/>
        <w:tab w:val="right" w:pos="9360"/>
      </w:tabs>
    </w:pPr>
  </w:style>
  <w:style w:type="character" w:customStyle="1" w:styleId="FooterChar">
    <w:name w:val="Footer Char"/>
    <w:basedOn w:val="DefaultParagraphFont"/>
    <w:link w:val="Footer"/>
    <w:uiPriority w:val="99"/>
    <w:rsid w:val="00CF7F82"/>
  </w:style>
  <w:style w:type="paragraph" w:styleId="ListParagraph">
    <w:name w:val="List Paragraph"/>
    <w:basedOn w:val="Normal"/>
    <w:uiPriority w:val="34"/>
    <w:qFormat/>
    <w:rsid w:val="00357DB5"/>
    <w:pPr>
      <w:ind w:left="720"/>
      <w:contextualSpacing/>
    </w:pPr>
  </w:style>
  <w:style w:type="paragraph" w:styleId="BalloonText">
    <w:name w:val="Balloon Text"/>
    <w:basedOn w:val="Normal"/>
    <w:link w:val="BalloonTextChar"/>
    <w:uiPriority w:val="99"/>
    <w:semiHidden/>
    <w:unhideWhenUsed/>
    <w:rsid w:val="005F3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386"/>
    <w:rPr>
      <w:rFonts w:ascii="Segoe UI" w:hAnsi="Segoe UI" w:cs="Segoe UI"/>
      <w:sz w:val="18"/>
      <w:szCs w:val="18"/>
    </w:rPr>
  </w:style>
  <w:style w:type="paragraph" w:styleId="NoSpacing">
    <w:name w:val="No Spacing"/>
    <w:uiPriority w:val="1"/>
    <w:qFormat/>
    <w:rsid w:val="004C2197"/>
    <w:rPr>
      <w:sz w:val="22"/>
      <w:szCs w:val="22"/>
    </w:rPr>
  </w:style>
  <w:style w:type="character" w:styleId="Hyperlink">
    <w:name w:val="Hyperlink"/>
    <w:basedOn w:val="DefaultParagraphFont"/>
    <w:uiPriority w:val="99"/>
    <w:unhideWhenUsed/>
    <w:rsid w:val="004C2197"/>
    <w:rPr>
      <w:color w:val="0563C1" w:themeColor="hyperlink"/>
      <w:u w:val="single"/>
    </w:rPr>
  </w:style>
  <w:style w:type="character" w:customStyle="1" w:styleId="W-TypicalTextChar">
    <w:name w:val="W-Typical Text Char"/>
    <w:basedOn w:val="DefaultParagraphFont"/>
    <w:link w:val="W-TypicalText"/>
    <w:locked/>
    <w:rsid w:val="001B7238"/>
    <w:rPr>
      <w:rFonts w:ascii="Arial" w:hAnsi="Arial" w:cs="Arial"/>
      <w:color w:val="000000"/>
      <w:sz w:val="18"/>
    </w:rPr>
  </w:style>
  <w:style w:type="paragraph" w:customStyle="1" w:styleId="W-TypicalText">
    <w:name w:val="W-Typical Text"/>
    <w:basedOn w:val="Normal"/>
    <w:link w:val="W-TypicalTextChar"/>
    <w:rsid w:val="001B7238"/>
    <w:pPr>
      <w:widowControl w:val="0"/>
      <w:jc w:val="both"/>
    </w:pPr>
    <w:rPr>
      <w:rFonts w:ascii="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452">
      <w:bodyDiv w:val="1"/>
      <w:marLeft w:val="0"/>
      <w:marRight w:val="0"/>
      <w:marTop w:val="0"/>
      <w:marBottom w:val="0"/>
      <w:divBdr>
        <w:top w:val="none" w:sz="0" w:space="0" w:color="auto"/>
        <w:left w:val="none" w:sz="0" w:space="0" w:color="auto"/>
        <w:bottom w:val="none" w:sz="0" w:space="0" w:color="auto"/>
        <w:right w:val="none" w:sz="0" w:space="0" w:color="auto"/>
      </w:divBdr>
    </w:div>
    <w:div w:id="254754681">
      <w:bodyDiv w:val="1"/>
      <w:marLeft w:val="0"/>
      <w:marRight w:val="0"/>
      <w:marTop w:val="0"/>
      <w:marBottom w:val="0"/>
      <w:divBdr>
        <w:top w:val="none" w:sz="0" w:space="0" w:color="auto"/>
        <w:left w:val="none" w:sz="0" w:space="0" w:color="auto"/>
        <w:bottom w:val="none" w:sz="0" w:space="0" w:color="auto"/>
        <w:right w:val="none" w:sz="0" w:space="0" w:color="auto"/>
      </w:divBdr>
    </w:div>
    <w:div w:id="495731483">
      <w:bodyDiv w:val="1"/>
      <w:marLeft w:val="0"/>
      <w:marRight w:val="0"/>
      <w:marTop w:val="0"/>
      <w:marBottom w:val="0"/>
      <w:divBdr>
        <w:top w:val="none" w:sz="0" w:space="0" w:color="auto"/>
        <w:left w:val="none" w:sz="0" w:space="0" w:color="auto"/>
        <w:bottom w:val="none" w:sz="0" w:space="0" w:color="auto"/>
        <w:right w:val="none" w:sz="0" w:space="0" w:color="auto"/>
      </w:divBdr>
    </w:div>
    <w:div w:id="834422825">
      <w:bodyDiv w:val="1"/>
      <w:marLeft w:val="0"/>
      <w:marRight w:val="0"/>
      <w:marTop w:val="0"/>
      <w:marBottom w:val="0"/>
      <w:divBdr>
        <w:top w:val="none" w:sz="0" w:space="0" w:color="auto"/>
        <w:left w:val="none" w:sz="0" w:space="0" w:color="auto"/>
        <w:bottom w:val="none" w:sz="0" w:space="0" w:color="auto"/>
        <w:right w:val="none" w:sz="0" w:space="0" w:color="auto"/>
      </w:divBdr>
    </w:div>
    <w:div w:id="842626744">
      <w:bodyDiv w:val="1"/>
      <w:marLeft w:val="0"/>
      <w:marRight w:val="0"/>
      <w:marTop w:val="0"/>
      <w:marBottom w:val="0"/>
      <w:divBdr>
        <w:top w:val="none" w:sz="0" w:space="0" w:color="auto"/>
        <w:left w:val="none" w:sz="0" w:space="0" w:color="auto"/>
        <w:bottom w:val="none" w:sz="0" w:space="0" w:color="auto"/>
        <w:right w:val="none" w:sz="0" w:space="0" w:color="auto"/>
      </w:divBdr>
      <w:divsChild>
        <w:div w:id="117528016">
          <w:marLeft w:val="360"/>
          <w:marRight w:val="0"/>
          <w:marTop w:val="200"/>
          <w:marBottom w:val="0"/>
          <w:divBdr>
            <w:top w:val="none" w:sz="0" w:space="0" w:color="auto"/>
            <w:left w:val="none" w:sz="0" w:space="0" w:color="auto"/>
            <w:bottom w:val="none" w:sz="0" w:space="0" w:color="auto"/>
            <w:right w:val="none" w:sz="0" w:space="0" w:color="auto"/>
          </w:divBdr>
        </w:div>
      </w:divsChild>
    </w:div>
    <w:div w:id="916090999">
      <w:bodyDiv w:val="1"/>
      <w:marLeft w:val="0"/>
      <w:marRight w:val="0"/>
      <w:marTop w:val="0"/>
      <w:marBottom w:val="0"/>
      <w:divBdr>
        <w:top w:val="none" w:sz="0" w:space="0" w:color="auto"/>
        <w:left w:val="none" w:sz="0" w:space="0" w:color="auto"/>
        <w:bottom w:val="none" w:sz="0" w:space="0" w:color="auto"/>
        <w:right w:val="none" w:sz="0" w:space="0" w:color="auto"/>
      </w:divBdr>
    </w:div>
    <w:div w:id="1335185250">
      <w:bodyDiv w:val="1"/>
      <w:marLeft w:val="0"/>
      <w:marRight w:val="0"/>
      <w:marTop w:val="0"/>
      <w:marBottom w:val="0"/>
      <w:divBdr>
        <w:top w:val="none" w:sz="0" w:space="0" w:color="auto"/>
        <w:left w:val="none" w:sz="0" w:space="0" w:color="auto"/>
        <w:bottom w:val="none" w:sz="0" w:space="0" w:color="auto"/>
        <w:right w:val="none" w:sz="0" w:space="0" w:color="auto"/>
      </w:divBdr>
    </w:div>
    <w:div w:id="1368800237">
      <w:bodyDiv w:val="1"/>
      <w:marLeft w:val="0"/>
      <w:marRight w:val="0"/>
      <w:marTop w:val="0"/>
      <w:marBottom w:val="0"/>
      <w:divBdr>
        <w:top w:val="none" w:sz="0" w:space="0" w:color="auto"/>
        <w:left w:val="none" w:sz="0" w:space="0" w:color="auto"/>
        <w:bottom w:val="none" w:sz="0" w:space="0" w:color="auto"/>
        <w:right w:val="none" w:sz="0" w:space="0" w:color="auto"/>
      </w:divBdr>
    </w:div>
    <w:div w:id="1530684212">
      <w:bodyDiv w:val="1"/>
      <w:marLeft w:val="0"/>
      <w:marRight w:val="0"/>
      <w:marTop w:val="0"/>
      <w:marBottom w:val="0"/>
      <w:divBdr>
        <w:top w:val="none" w:sz="0" w:space="0" w:color="auto"/>
        <w:left w:val="none" w:sz="0" w:space="0" w:color="auto"/>
        <w:bottom w:val="none" w:sz="0" w:space="0" w:color="auto"/>
        <w:right w:val="none" w:sz="0" w:space="0" w:color="auto"/>
      </w:divBdr>
      <w:divsChild>
        <w:div w:id="417488001">
          <w:marLeft w:val="360"/>
          <w:marRight w:val="0"/>
          <w:marTop w:val="200"/>
          <w:marBottom w:val="0"/>
          <w:divBdr>
            <w:top w:val="none" w:sz="0" w:space="0" w:color="auto"/>
            <w:left w:val="none" w:sz="0" w:space="0" w:color="auto"/>
            <w:bottom w:val="none" w:sz="0" w:space="0" w:color="auto"/>
            <w:right w:val="none" w:sz="0" w:space="0" w:color="auto"/>
          </w:divBdr>
        </w:div>
      </w:divsChild>
    </w:div>
    <w:div w:id="1600290206">
      <w:bodyDiv w:val="1"/>
      <w:marLeft w:val="0"/>
      <w:marRight w:val="0"/>
      <w:marTop w:val="0"/>
      <w:marBottom w:val="0"/>
      <w:divBdr>
        <w:top w:val="none" w:sz="0" w:space="0" w:color="auto"/>
        <w:left w:val="none" w:sz="0" w:space="0" w:color="auto"/>
        <w:bottom w:val="none" w:sz="0" w:space="0" w:color="auto"/>
        <w:right w:val="none" w:sz="0" w:space="0" w:color="auto"/>
      </w:divBdr>
    </w:div>
    <w:div w:id="1604268303">
      <w:bodyDiv w:val="1"/>
      <w:marLeft w:val="0"/>
      <w:marRight w:val="0"/>
      <w:marTop w:val="0"/>
      <w:marBottom w:val="0"/>
      <w:divBdr>
        <w:top w:val="none" w:sz="0" w:space="0" w:color="auto"/>
        <w:left w:val="none" w:sz="0" w:space="0" w:color="auto"/>
        <w:bottom w:val="none" w:sz="0" w:space="0" w:color="auto"/>
        <w:right w:val="none" w:sz="0" w:space="0" w:color="auto"/>
      </w:divBdr>
    </w:div>
    <w:div w:id="1726491426">
      <w:bodyDiv w:val="1"/>
      <w:marLeft w:val="0"/>
      <w:marRight w:val="0"/>
      <w:marTop w:val="0"/>
      <w:marBottom w:val="0"/>
      <w:divBdr>
        <w:top w:val="none" w:sz="0" w:space="0" w:color="auto"/>
        <w:left w:val="none" w:sz="0" w:space="0" w:color="auto"/>
        <w:bottom w:val="none" w:sz="0" w:space="0" w:color="auto"/>
        <w:right w:val="none" w:sz="0" w:space="0" w:color="auto"/>
      </w:divBdr>
    </w:div>
    <w:div w:id="2084525493">
      <w:bodyDiv w:val="1"/>
      <w:marLeft w:val="0"/>
      <w:marRight w:val="0"/>
      <w:marTop w:val="0"/>
      <w:marBottom w:val="0"/>
      <w:divBdr>
        <w:top w:val="none" w:sz="0" w:space="0" w:color="auto"/>
        <w:left w:val="none" w:sz="0" w:space="0" w:color="auto"/>
        <w:bottom w:val="none" w:sz="0" w:space="0" w:color="auto"/>
        <w:right w:val="none" w:sz="0" w:space="0" w:color="auto"/>
      </w:divBdr>
      <w:divsChild>
        <w:div w:id="1932464192">
          <w:marLeft w:val="360"/>
          <w:marRight w:val="0"/>
          <w:marTop w:val="200"/>
          <w:marBottom w:val="0"/>
          <w:divBdr>
            <w:top w:val="none" w:sz="0" w:space="0" w:color="auto"/>
            <w:left w:val="none" w:sz="0" w:space="0" w:color="auto"/>
            <w:bottom w:val="none" w:sz="0" w:space="0" w:color="auto"/>
            <w:right w:val="none" w:sz="0" w:space="0" w:color="auto"/>
          </w:divBdr>
        </w:div>
      </w:divsChild>
    </w:div>
    <w:div w:id="2089764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BBD917-DCAC-4406-8547-64765BA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Everett</dc:creator>
  <cp:keywords/>
  <dc:description/>
  <cp:lastModifiedBy>Wilkinson, Sean</cp:lastModifiedBy>
  <cp:revision>66</cp:revision>
  <cp:lastPrinted>2021-12-15T22:41:00Z</cp:lastPrinted>
  <dcterms:created xsi:type="dcterms:W3CDTF">2020-01-30T16:25:00Z</dcterms:created>
  <dcterms:modified xsi:type="dcterms:W3CDTF">2022-03-30T23:16:00Z</dcterms:modified>
</cp:coreProperties>
</file>